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E42" w:rsidRDefault="00491E42" w:rsidP="00491E42">
      <w:pPr>
        <w:spacing w:after="0" w:line="240" w:lineRule="auto"/>
        <w:jc w:val="center"/>
        <w:rPr>
          <w:rFonts w:ascii="Times New Roman" w:hAnsi="Times New Roman"/>
          <w:sz w:val="28"/>
          <w:szCs w:val="28"/>
          <w:lang w:val="uk-UA" w:eastAsia="ru-RU"/>
        </w:rPr>
      </w:pPr>
    </w:p>
    <w:p w:rsidR="00491E42" w:rsidRDefault="00491E42" w:rsidP="00491E42">
      <w:pPr>
        <w:spacing w:after="0" w:line="240" w:lineRule="auto"/>
        <w:jc w:val="center"/>
        <w:rPr>
          <w:rFonts w:ascii="Times New Roman" w:hAnsi="Times New Roman"/>
          <w:b/>
          <w:sz w:val="32"/>
          <w:szCs w:val="32"/>
          <w:lang w:val="uk-UA" w:eastAsia="ru-RU"/>
        </w:rPr>
      </w:pPr>
      <w:r>
        <w:rPr>
          <w:noProof/>
          <w:lang w:eastAsia="ru-RU"/>
        </w:rPr>
        <w:drawing>
          <wp:anchor distT="0" distB="0" distL="114300" distR="114300" simplePos="0" relativeHeight="251659264" behindDoc="0" locked="0" layoutInCell="1" allowOverlap="1" wp14:anchorId="06FEF8B9" wp14:editId="7E987FA9">
            <wp:simplePos x="0" y="0"/>
            <wp:positionH relativeFrom="margin">
              <wp:align>center</wp:align>
            </wp:positionH>
            <wp:positionV relativeFrom="paragraph">
              <wp:posOffset>5080</wp:posOffset>
            </wp:positionV>
            <wp:extent cx="506095" cy="685800"/>
            <wp:effectExtent l="0" t="0" r="8255" b="0"/>
            <wp:wrapSquare wrapText="left"/>
            <wp:docPr id="1" name="Рисунок 1"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685800"/>
                    </a:xfrm>
                    <a:prstGeom prst="rect">
                      <a:avLst/>
                    </a:prstGeom>
                    <a:noFill/>
                  </pic:spPr>
                </pic:pic>
              </a:graphicData>
            </a:graphic>
            <wp14:sizeRelH relativeFrom="page">
              <wp14:pctWidth>0</wp14:pctWidth>
            </wp14:sizeRelH>
            <wp14:sizeRelV relativeFrom="page">
              <wp14:pctHeight>0</wp14:pctHeight>
            </wp14:sizeRelV>
          </wp:anchor>
        </w:drawing>
      </w:r>
    </w:p>
    <w:p w:rsidR="00491E42" w:rsidRDefault="00491E42" w:rsidP="00491E42">
      <w:pPr>
        <w:spacing w:after="0" w:line="240" w:lineRule="auto"/>
        <w:ind w:firstLine="708"/>
        <w:jc w:val="center"/>
        <w:rPr>
          <w:rFonts w:ascii="Times New Roman" w:hAnsi="Times New Roman"/>
          <w:b/>
          <w:sz w:val="32"/>
          <w:szCs w:val="32"/>
          <w:lang w:val="uk-UA" w:eastAsia="ru-RU"/>
        </w:rPr>
      </w:pPr>
    </w:p>
    <w:p w:rsidR="00491E42" w:rsidRDefault="00491E42" w:rsidP="00491E42">
      <w:pPr>
        <w:spacing w:after="0" w:line="240" w:lineRule="auto"/>
        <w:ind w:firstLine="708"/>
        <w:jc w:val="center"/>
        <w:rPr>
          <w:rFonts w:ascii="Times New Roman" w:hAnsi="Times New Roman"/>
          <w:b/>
          <w:sz w:val="32"/>
          <w:szCs w:val="32"/>
          <w:lang w:val="uk-UA" w:eastAsia="ru-RU"/>
        </w:rPr>
      </w:pPr>
    </w:p>
    <w:p w:rsidR="00491E42" w:rsidRDefault="00491E42" w:rsidP="00491E42">
      <w:pPr>
        <w:spacing w:after="0" w:line="240" w:lineRule="auto"/>
        <w:outlineLvl w:val="0"/>
        <w:rPr>
          <w:rFonts w:ascii="Times New Roman" w:hAnsi="Times New Roman"/>
          <w:sz w:val="24"/>
          <w:szCs w:val="24"/>
          <w:lang w:val="uk-UA" w:eastAsia="ru-RU"/>
        </w:rPr>
      </w:pPr>
      <w:r>
        <w:rPr>
          <w:rFonts w:ascii="Times New Roman" w:hAnsi="Times New Roman"/>
          <w:b/>
          <w:sz w:val="24"/>
          <w:szCs w:val="24"/>
          <w:lang w:val="uk-UA" w:eastAsia="ru-RU"/>
        </w:rPr>
        <w:t xml:space="preserve">                                                                      УКРАЇНА                                            </w:t>
      </w:r>
    </w:p>
    <w:p w:rsidR="00491E42" w:rsidRDefault="00491E42" w:rsidP="00491E42">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 xml:space="preserve">        ВИСОЦЬКА СІЛЬСЬКА РАДА        </w:t>
      </w:r>
    </w:p>
    <w:p w:rsidR="00491E42" w:rsidRDefault="00491E42" w:rsidP="00491E42">
      <w:pPr>
        <w:spacing w:after="0" w:line="240" w:lineRule="auto"/>
        <w:jc w:val="center"/>
        <w:rPr>
          <w:rFonts w:ascii="Times New Roman" w:hAnsi="Times New Roman"/>
          <w:b/>
          <w:sz w:val="28"/>
          <w:szCs w:val="28"/>
          <w:lang w:val="uk-UA" w:eastAsia="ru-RU"/>
        </w:rPr>
      </w:pPr>
      <w:proofErr w:type="spellStart"/>
      <w:r>
        <w:rPr>
          <w:rFonts w:ascii="Times New Roman" w:hAnsi="Times New Roman"/>
          <w:b/>
          <w:sz w:val="28"/>
          <w:szCs w:val="28"/>
          <w:lang w:val="uk-UA" w:eastAsia="ru-RU"/>
        </w:rPr>
        <w:t>Дубровицького</w:t>
      </w:r>
      <w:proofErr w:type="spellEnd"/>
      <w:r>
        <w:rPr>
          <w:rFonts w:ascii="Times New Roman" w:hAnsi="Times New Roman"/>
          <w:b/>
          <w:sz w:val="28"/>
          <w:szCs w:val="28"/>
          <w:lang w:val="uk-UA" w:eastAsia="ru-RU"/>
        </w:rPr>
        <w:t xml:space="preserve"> району</w:t>
      </w:r>
    </w:p>
    <w:p w:rsidR="00491E42" w:rsidRDefault="00491E42" w:rsidP="00491E42">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Рівненської області</w:t>
      </w:r>
    </w:p>
    <w:p w:rsidR="00491E42" w:rsidRDefault="00491E42" w:rsidP="00491E42">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 восьме скликання)</w:t>
      </w:r>
    </w:p>
    <w:p w:rsidR="00491E42" w:rsidRDefault="00491E42" w:rsidP="00491E42">
      <w:pPr>
        <w:spacing w:after="0" w:line="240" w:lineRule="auto"/>
        <w:jc w:val="center"/>
        <w:rPr>
          <w:rFonts w:ascii="Times New Roman" w:hAnsi="Times New Roman"/>
          <w:b/>
          <w:sz w:val="36"/>
          <w:szCs w:val="40"/>
          <w:lang w:val="uk-UA" w:eastAsia="ru-RU"/>
        </w:rPr>
      </w:pPr>
      <w:r>
        <w:rPr>
          <w:rFonts w:ascii="Times New Roman" w:hAnsi="Times New Roman"/>
          <w:b/>
          <w:sz w:val="36"/>
          <w:szCs w:val="40"/>
          <w:lang w:val="uk-UA" w:eastAsia="ru-RU"/>
        </w:rPr>
        <w:t>РІШЕННЯ</w:t>
      </w:r>
    </w:p>
    <w:p w:rsidR="00491E42" w:rsidRDefault="00491E42" w:rsidP="00491E42">
      <w:pPr>
        <w:spacing w:after="0" w:line="240" w:lineRule="auto"/>
        <w:jc w:val="both"/>
        <w:rPr>
          <w:rFonts w:ascii="Times New Roman" w:hAnsi="Times New Roman"/>
          <w:sz w:val="24"/>
          <w:szCs w:val="24"/>
          <w:lang w:val="uk-UA" w:eastAsia="ru-RU"/>
        </w:rPr>
      </w:pPr>
      <w:r>
        <w:rPr>
          <w:rFonts w:ascii="Times New Roman" w:hAnsi="Times New Roman"/>
          <w:sz w:val="28"/>
          <w:szCs w:val="28"/>
          <w:lang w:val="uk-UA" w:eastAsia="ru-RU"/>
        </w:rPr>
        <w:t>від  27 січня  2017 року                                                      № 107</w:t>
      </w:r>
    </w:p>
    <w:p w:rsidR="00491E42" w:rsidRDefault="00491E42" w:rsidP="00491E42">
      <w:pPr>
        <w:spacing w:after="0" w:line="252" w:lineRule="auto"/>
        <w:rPr>
          <w:rFonts w:ascii="Times New Roman" w:hAnsi="Times New Roman"/>
          <w:sz w:val="28"/>
          <w:szCs w:val="28"/>
          <w:lang w:val="uk-UA"/>
        </w:rPr>
      </w:pPr>
    </w:p>
    <w:p w:rsidR="00491E42" w:rsidRDefault="00491E42" w:rsidP="00491E42">
      <w:pPr>
        <w:spacing w:after="0" w:line="252" w:lineRule="auto"/>
        <w:rPr>
          <w:rFonts w:ascii="Times New Roman" w:hAnsi="Times New Roman"/>
          <w:sz w:val="28"/>
          <w:szCs w:val="28"/>
          <w:lang w:val="uk-UA"/>
        </w:rPr>
      </w:pPr>
      <w:r>
        <w:rPr>
          <w:rFonts w:ascii="Times New Roman" w:hAnsi="Times New Roman"/>
          <w:sz w:val="28"/>
          <w:szCs w:val="28"/>
          <w:lang w:val="uk-UA"/>
        </w:rPr>
        <w:t>Про встановлення ставок податку</w:t>
      </w:r>
    </w:p>
    <w:p w:rsidR="00491E42" w:rsidRDefault="00491E42" w:rsidP="00491E42">
      <w:pPr>
        <w:spacing w:after="0" w:line="252" w:lineRule="auto"/>
        <w:rPr>
          <w:rFonts w:ascii="Times New Roman" w:hAnsi="Times New Roman"/>
          <w:sz w:val="28"/>
          <w:szCs w:val="28"/>
          <w:lang w:val="uk-UA"/>
        </w:rPr>
      </w:pPr>
      <w:r>
        <w:rPr>
          <w:rFonts w:ascii="Times New Roman" w:hAnsi="Times New Roman"/>
          <w:sz w:val="28"/>
          <w:szCs w:val="28"/>
          <w:lang w:val="uk-UA"/>
        </w:rPr>
        <w:t>на нерухоме майно, відмінне</w:t>
      </w:r>
    </w:p>
    <w:p w:rsidR="00491E42" w:rsidRDefault="00491E42" w:rsidP="00491E42">
      <w:pPr>
        <w:spacing w:after="0" w:line="252" w:lineRule="auto"/>
        <w:rPr>
          <w:rFonts w:ascii="Times New Roman" w:hAnsi="Times New Roman"/>
          <w:sz w:val="28"/>
          <w:szCs w:val="28"/>
          <w:lang w:val="uk-UA"/>
        </w:rPr>
      </w:pPr>
      <w:r>
        <w:rPr>
          <w:rFonts w:ascii="Times New Roman" w:hAnsi="Times New Roman"/>
          <w:sz w:val="28"/>
          <w:szCs w:val="28"/>
          <w:lang w:val="uk-UA"/>
        </w:rPr>
        <w:t xml:space="preserve">від земельної ділянки на території </w:t>
      </w:r>
    </w:p>
    <w:p w:rsidR="00491E42" w:rsidRDefault="00491E42" w:rsidP="00491E42">
      <w:pPr>
        <w:spacing w:after="0" w:line="252" w:lineRule="auto"/>
        <w:rPr>
          <w:rFonts w:ascii="Times New Roman" w:hAnsi="Times New Roman"/>
          <w:sz w:val="28"/>
          <w:szCs w:val="28"/>
          <w:lang w:val="uk-UA"/>
        </w:rPr>
      </w:pPr>
      <w:r>
        <w:rPr>
          <w:rFonts w:ascii="Times New Roman" w:hAnsi="Times New Roman"/>
          <w:sz w:val="28"/>
          <w:szCs w:val="28"/>
          <w:lang w:val="uk-UA"/>
        </w:rPr>
        <w:t xml:space="preserve">Висоцької сільської ради </w:t>
      </w:r>
    </w:p>
    <w:p w:rsidR="00491E42" w:rsidRDefault="00491E42" w:rsidP="00491E42">
      <w:pPr>
        <w:spacing w:after="0" w:line="252" w:lineRule="auto"/>
        <w:rPr>
          <w:rFonts w:ascii="Times New Roman" w:hAnsi="Times New Roman"/>
          <w:sz w:val="28"/>
          <w:szCs w:val="28"/>
          <w:lang w:val="uk-UA"/>
        </w:rPr>
      </w:pPr>
    </w:p>
    <w:p w:rsidR="00491E42" w:rsidRDefault="00491E42" w:rsidP="00491E42">
      <w:pPr>
        <w:spacing w:line="252" w:lineRule="auto"/>
        <w:rPr>
          <w:rFonts w:ascii="Times New Roman" w:hAnsi="Times New Roman"/>
          <w:sz w:val="28"/>
          <w:szCs w:val="28"/>
          <w:lang w:val="uk-UA"/>
        </w:rPr>
      </w:pPr>
      <w:r>
        <w:rPr>
          <w:rFonts w:ascii="Times New Roman" w:hAnsi="Times New Roman"/>
          <w:sz w:val="28"/>
          <w:szCs w:val="28"/>
          <w:lang w:val="uk-UA"/>
        </w:rPr>
        <w:t xml:space="preserve">   Керуючись п.24 ст.26 Закону України «Про місцеве самоврядування в Україні», ст.ст.140, 143, 144 Конституції України, ст. ст. 7, 8, 10, 12, 14, 266  Податкового Кодексу України із змінами та доповненнями,  сільська  рада:</w:t>
      </w:r>
    </w:p>
    <w:p w:rsidR="00491E42" w:rsidRDefault="00491E42" w:rsidP="00491E42">
      <w:pPr>
        <w:spacing w:line="252" w:lineRule="auto"/>
        <w:jc w:val="both"/>
        <w:rPr>
          <w:rFonts w:ascii="Times New Roman" w:hAnsi="Times New Roman"/>
          <w:b/>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ВИРІШИЛА</w:t>
      </w:r>
    </w:p>
    <w:p w:rsidR="00491E42" w:rsidRDefault="00491E42" w:rsidP="00491E42">
      <w:pPr>
        <w:spacing w:after="0" w:line="240" w:lineRule="auto"/>
        <w:rPr>
          <w:rFonts w:ascii="Times New Roman" w:hAnsi="Times New Roman"/>
          <w:sz w:val="28"/>
          <w:szCs w:val="28"/>
          <w:lang w:val="uk-UA"/>
        </w:rPr>
      </w:pPr>
      <w:r>
        <w:rPr>
          <w:rFonts w:ascii="Times New Roman" w:hAnsi="Times New Roman"/>
          <w:sz w:val="28"/>
          <w:szCs w:val="28"/>
          <w:lang w:val="uk-UA"/>
        </w:rPr>
        <w:t>1. Встановити ставки податку на нерухоме майно, відмінне від земельної ділянки (додаток №1- № 3 додаються).</w:t>
      </w:r>
    </w:p>
    <w:p w:rsidR="00491E42" w:rsidRDefault="00491E42" w:rsidP="00491E42">
      <w:pPr>
        <w:spacing w:after="0" w:line="240" w:lineRule="auto"/>
        <w:rPr>
          <w:rFonts w:ascii="Times New Roman" w:hAnsi="Times New Roman"/>
          <w:sz w:val="28"/>
          <w:szCs w:val="28"/>
          <w:lang w:val="uk-UA"/>
        </w:rPr>
      </w:pPr>
      <w:r>
        <w:rPr>
          <w:rFonts w:ascii="Times New Roman" w:hAnsi="Times New Roman"/>
          <w:sz w:val="28"/>
          <w:szCs w:val="28"/>
          <w:lang w:val="uk-UA"/>
        </w:rPr>
        <w:t>2. Дія рішення набирає чинності з 01 січня 2017 року.</w:t>
      </w:r>
    </w:p>
    <w:p w:rsidR="00491E42" w:rsidRDefault="00491E42" w:rsidP="00491E42">
      <w:pPr>
        <w:spacing w:after="0" w:line="240" w:lineRule="auto"/>
        <w:jc w:val="both"/>
        <w:rPr>
          <w:rFonts w:ascii="Times New Roman" w:hAnsi="Times New Roman"/>
          <w:sz w:val="28"/>
          <w:szCs w:val="28"/>
          <w:lang w:val="uk-UA"/>
        </w:rPr>
      </w:pPr>
      <w:r>
        <w:rPr>
          <w:rFonts w:ascii="Times New Roman" w:hAnsi="Times New Roman"/>
          <w:sz w:val="28"/>
          <w:szCs w:val="28"/>
          <w:lang w:val="uk-UA"/>
        </w:rPr>
        <w:t>3.  Оприлюднити рішення на дошках оголошень в десятиденний термін після його прийняття.</w:t>
      </w:r>
    </w:p>
    <w:p w:rsidR="00491E42" w:rsidRDefault="00491E42" w:rsidP="00491E4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Контроль за виконанням цього рішення покласти на  постійну комісію з питань бюджету, комунальної власності та соціально – економічного розвитку ( </w:t>
      </w:r>
      <w:proofErr w:type="spellStart"/>
      <w:r>
        <w:rPr>
          <w:rFonts w:ascii="Times New Roman" w:hAnsi="Times New Roman"/>
          <w:sz w:val="28"/>
          <w:szCs w:val="28"/>
          <w:lang w:val="uk-UA"/>
        </w:rPr>
        <w:t>Сокол</w:t>
      </w:r>
      <w:proofErr w:type="spellEnd"/>
      <w:r>
        <w:rPr>
          <w:rFonts w:ascii="Times New Roman" w:hAnsi="Times New Roman"/>
          <w:sz w:val="28"/>
          <w:szCs w:val="28"/>
          <w:lang w:val="uk-UA"/>
        </w:rPr>
        <w:t xml:space="preserve"> М.П.).</w:t>
      </w:r>
    </w:p>
    <w:p w:rsidR="00491E42" w:rsidRDefault="00491E42" w:rsidP="00491E42">
      <w:pPr>
        <w:tabs>
          <w:tab w:val="num" w:pos="0"/>
        </w:tabs>
        <w:spacing w:line="252" w:lineRule="auto"/>
        <w:jc w:val="both"/>
        <w:rPr>
          <w:rFonts w:ascii="Times New Roman" w:hAnsi="Times New Roman"/>
          <w:sz w:val="28"/>
          <w:szCs w:val="28"/>
          <w:lang w:val="uk-UA"/>
        </w:rPr>
      </w:pPr>
      <w:r>
        <w:rPr>
          <w:rFonts w:ascii="Times New Roman" w:hAnsi="Times New Roman"/>
          <w:sz w:val="28"/>
          <w:szCs w:val="28"/>
          <w:lang w:val="uk-UA"/>
        </w:rPr>
        <w:t>5. Рішення № 30 від 16.09.2016 року «Про встановлення ставок податку на нерухоме майно відмінне від земельної ділянки на території Висоцької сільської ради» вважати таким що втратило чинність.</w:t>
      </w:r>
    </w:p>
    <w:p w:rsidR="00491E42" w:rsidRDefault="00491E42" w:rsidP="00491E42">
      <w:pPr>
        <w:spacing w:line="252" w:lineRule="auto"/>
        <w:jc w:val="both"/>
        <w:rPr>
          <w:rFonts w:ascii="Times New Roman" w:hAnsi="Times New Roman"/>
          <w:sz w:val="28"/>
          <w:szCs w:val="28"/>
          <w:lang w:val="uk-UA"/>
        </w:rPr>
      </w:pPr>
    </w:p>
    <w:p w:rsidR="00491E42" w:rsidRDefault="00491E42" w:rsidP="00491E42">
      <w:pPr>
        <w:spacing w:line="252" w:lineRule="auto"/>
        <w:rPr>
          <w:rFonts w:ascii="Times New Roman" w:hAnsi="Times New Roman"/>
          <w:sz w:val="28"/>
          <w:szCs w:val="28"/>
          <w:lang w:val="uk-UA"/>
        </w:rPr>
      </w:pPr>
      <w:r>
        <w:rPr>
          <w:rFonts w:ascii="Times New Roman" w:hAnsi="Times New Roman"/>
          <w:sz w:val="28"/>
          <w:szCs w:val="28"/>
          <w:lang w:val="uk-UA"/>
        </w:rPr>
        <w:t xml:space="preserve">Сільський голова                                                   </w:t>
      </w:r>
      <w:proofErr w:type="spellStart"/>
      <w:r>
        <w:rPr>
          <w:rFonts w:ascii="Times New Roman" w:hAnsi="Times New Roman"/>
          <w:sz w:val="28"/>
          <w:szCs w:val="28"/>
          <w:lang w:val="uk-UA"/>
        </w:rPr>
        <w:t>Гура</w:t>
      </w:r>
      <w:proofErr w:type="spellEnd"/>
      <w:r>
        <w:rPr>
          <w:rFonts w:ascii="Times New Roman" w:hAnsi="Times New Roman"/>
          <w:sz w:val="28"/>
          <w:szCs w:val="28"/>
          <w:lang w:val="uk-UA"/>
        </w:rPr>
        <w:t xml:space="preserve"> Л.Ф.</w:t>
      </w:r>
    </w:p>
    <w:p w:rsidR="00491E42" w:rsidRDefault="00491E42" w:rsidP="00491E42">
      <w:pPr>
        <w:tabs>
          <w:tab w:val="left" w:pos="1935"/>
        </w:tabs>
        <w:spacing w:line="252" w:lineRule="auto"/>
        <w:rPr>
          <w:rFonts w:ascii="Times New Roman" w:hAnsi="Times New Roman"/>
          <w:sz w:val="28"/>
          <w:szCs w:val="28"/>
          <w:lang w:val="uk-UA"/>
        </w:rPr>
      </w:pPr>
      <w:r>
        <w:rPr>
          <w:rFonts w:ascii="Times New Roman" w:hAnsi="Times New Roman"/>
          <w:sz w:val="28"/>
          <w:szCs w:val="28"/>
          <w:lang w:val="uk-UA"/>
        </w:rPr>
        <w:tab/>
      </w:r>
    </w:p>
    <w:p w:rsidR="00491E42" w:rsidRDefault="00491E42" w:rsidP="00491E42">
      <w:pPr>
        <w:spacing w:line="252" w:lineRule="auto"/>
        <w:rPr>
          <w:rFonts w:ascii="Times New Roman" w:hAnsi="Times New Roman"/>
          <w:sz w:val="28"/>
          <w:szCs w:val="28"/>
          <w:lang w:val="uk-UA"/>
        </w:rPr>
      </w:pPr>
    </w:p>
    <w:p w:rsidR="00491E42" w:rsidRDefault="00491E42" w:rsidP="00491E42">
      <w:pPr>
        <w:spacing w:line="252" w:lineRule="auto"/>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p>
    <w:p w:rsidR="00491E42" w:rsidRDefault="00491E42" w:rsidP="00491E42">
      <w:pPr>
        <w:spacing w:line="252" w:lineRule="auto"/>
        <w:rPr>
          <w:rFonts w:ascii="Times New Roman" w:hAnsi="Times New Roman"/>
          <w:b/>
          <w:sz w:val="28"/>
          <w:szCs w:val="28"/>
          <w:lang w:val="uk-UA"/>
        </w:rPr>
      </w:pPr>
    </w:p>
    <w:p w:rsidR="00491E42" w:rsidRDefault="00491E42" w:rsidP="00491E42">
      <w:pPr>
        <w:tabs>
          <w:tab w:val="left" w:pos="5387"/>
        </w:tabs>
        <w:autoSpaceDE w:val="0"/>
        <w:spacing w:after="0" w:line="252" w:lineRule="auto"/>
        <w:rPr>
          <w:rFonts w:ascii="Times New Roman" w:hAnsi="Times New Roman"/>
          <w:sz w:val="28"/>
          <w:szCs w:val="28"/>
          <w:lang w:val="uk-UA"/>
        </w:rPr>
      </w:pPr>
    </w:p>
    <w:p w:rsidR="00491E42" w:rsidRDefault="00491E42" w:rsidP="00491E42">
      <w:pPr>
        <w:tabs>
          <w:tab w:val="left" w:pos="5387"/>
        </w:tabs>
        <w:autoSpaceDE w:val="0"/>
        <w:spacing w:after="0" w:line="252" w:lineRule="auto"/>
        <w:rPr>
          <w:rFonts w:ascii="Times New Roman" w:hAnsi="Times New Roman"/>
          <w:sz w:val="28"/>
          <w:szCs w:val="28"/>
          <w:lang w:val="uk-UA"/>
        </w:rPr>
      </w:pPr>
    </w:p>
    <w:p w:rsidR="00491E42" w:rsidRDefault="00491E42" w:rsidP="00491E42">
      <w:pPr>
        <w:tabs>
          <w:tab w:val="left" w:pos="5387"/>
        </w:tabs>
        <w:autoSpaceDE w:val="0"/>
        <w:spacing w:after="0" w:line="252" w:lineRule="auto"/>
        <w:rPr>
          <w:rFonts w:ascii="Times New Roman" w:hAnsi="Times New Roman"/>
          <w:sz w:val="28"/>
          <w:szCs w:val="28"/>
          <w:lang w:val="uk-UA"/>
        </w:rPr>
      </w:pPr>
    </w:p>
    <w:p w:rsidR="00491E42" w:rsidRDefault="00491E42" w:rsidP="00491E42">
      <w:pPr>
        <w:keepNext/>
        <w:spacing w:before="240" w:after="0" w:line="240" w:lineRule="auto"/>
        <w:outlineLvl w:val="0"/>
        <w:rPr>
          <w:rFonts w:ascii="Times New Roman" w:eastAsia="Times New Roman" w:hAnsi="Times New Roman"/>
          <w:bCs/>
          <w:color w:val="000000"/>
          <w:kern w:val="32"/>
          <w:sz w:val="28"/>
          <w:szCs w:val="28"/>
          <w:lang w:val="uk-UA" w:eastAsia="ru-RU"/>
        </w:rPr>
      </w:pPr>
      <w:r>
        <w:rPr>
          <w:rFonts w:ascii="Times New Roman" w:eastAsia="Times New Roman" w:hAnsi="Times New Roman"/>
          <w:bCs/>
          <w:color w:val="000000"/>
          <w:kern w:val="32"/>
          <w:sz w:val="28"/>
          <w:szCs w:val="28"/>
          <w:lang w:val="uk-UA" w:eastAsia="ru-RU"/>
        </w:rPr>
        <w:t xml:space="preserve">                                                                                      Додаток № 1</w:t>
      </w:r>
    </w:p>
    <w:p w:rsidR="00491E42" w:rsidRDefault="00491E42" w:rsidP="00491E42">
      <w:pPr>
        <w:spacing w:after="0" w:line="252"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рішенням сесії сільської ради  </w:t>
      </w:r>
    </w:p>
    <w:p w:rsidR="00491E42" w:rsidRDefault="00491E42" w:rsidP="00491E42">
      <w:pPr>
        <w:spacing w:after="0" w:line="252"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  107  від 27.01.2017 року</w:t>
      </w:r>
    </w:p>
    <w:p w:rsidR="00491E42" w:rsidRDefault="00491E42" w:rsidP="00491E42">
      <w:pPr>
        <w:spacing w:after="0" w:line="252" w:lineRule="auto"/>
        <w:rPr>
          <w:rFonts w:ascii="Times New Roman" w:hAnsi="Times New Roman"/>
          <w:color w:val="000000"/>
          <w:sz w:val="28"/>
          <w:szCs w:val="28"/>
          <w:lang w:val="uk-UA"/>
        </w:rPr>
      </w:pPr>
    </w:p>
    <w:p w:rsidR="00491E42" w:rsidRDefault="00491E42" w:rsidP="00491E42">
      <w:pPr>
        <w:spacing w:line="252" w:lineRule="auto"/>
        <w:ind w:left="708"/>
        <w:jc w:val="center"/>
        <w:rPr>
          <w:rFonts w:ascii="Times New Roman" w:hAnsi="Times New Roman"/>
          <w:b/>
          <w:sz w:val="28"/>
          <w:szCs w:val="28"/>
          <w:lang w:val="uk-UA"/>
        </w:rPr>
      </w:pPr>
      <w:r>
        <w:rPr>
          <w:rFonts w:ascii="Times New Roman" w:hAnsi="Times New Roman"/>
          <w:b/>
          <w:sz w:val="28"/>
          <w:szCs w:val="28"/>
          <w:lang w:val="uk-UA"/>
        </w:rPr>
        <w:t xml:space="preserve">Положення про податок на нерухоме майно, відмінне від земельної ділянки </w:t>
      </w:r>
    </w:p>
    <w:p w:rsidR="00491E42" w:rsidRDefault="00491E42" w:rsidP="00491E42">
      <w:pPr>
        <w:numPr>
          <w:ilvl w:val="1"/>
          <w:numId w:val="1"/>
        </w:numPr>
        <w:tabs>
          <w:tab w:val="clear" w:pos="360"/>
          <w:tab w:val="num" w:pos="480"/>
        </w:tabs>
        <w:spacing w:after="0" w:line="240" w:lineRule="auto"/>
        <w:ind w:left="480"/>
        <w:jc w:val="both"/>
        <w:rPr>
          <w:rFonts w:ascii="Times New Roman" w:hAnsi="Times New Roman"/>
          <w:b/>
          <w:sz w:val="28"/>
          <w:szCs w:val="28"/>
          <w:lang w:val="uk-UA"/>
        </w:rPr>
      </w:pPr>
      <w:r>
        <w:rPr>
          <w:rFonts w:ascii="Times New Roman" w:hAnsi="Times New Roman"/>
          <w:b/>
          <w:sz w:val="28"/>
          <w:szCs w:val="28"/>
          <w:lang w:val="uk-UA"/>
        </w:rPr>
        <w:t>Основні визначення</w:t>
      </w:r>
    </w:p>
    <w:p w:rsidR="00491E42" w:rsidRDefault="00491E42" w:rsidP="00491E42">
      <w:pPr>
        <w:spacing w:after="0" w:line="240" w:lineRule="auto"/>
        <w:ind w:left="480"/>
        <w:jc w:val="both"/>
        <w:rPr>
          <w:rFonts w:ascii="Times New Roman" w:hAnsi="Times New Roman"/>
          <w:b/>
          <w:sz w:val="16"/>
          <w:szCs w:val="16"/>
          <w:lang w:val="uk-UA"/>
        </w:rPr>
      </w:pPr>
    </w:p>
    <w:p w:rsidR="00491E42" w:rsidRDefault="00491E42" w:rsidP="00491E42">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 xml:space="preserve">1.1.Податок на </w:t>
      </w:r>
      <w:r>
        <w:rPr>
          <w:rFonts w:ascii="Times New Roman" w:hAnsi="Times New Roman"/>
          <w:b/>
          <w:sz w:val="28"/>
          <w:szCs w:val="28"/>
          <w:lang w:val="uk-UA"/>
        </w:rPr>
        <w:t xml:space="preserve">нерухоме майно, відмінне від земельної </w:t>
      </w:r>
      <w:proofErr w:type="spellStart"/>
      <w:r>
        <w:rPr>
          <w:rFonts w:ascii="Times New Roman" w:hAnsi="Times New Roman"/>
          <w:b/>
          <w:sz w:val="28"/>
          <w:szCs w:val="28"/>
          <w:lang w:val="uk-UA"/>
        </w:rPr>
        <w:t>ділянки</w:t>
      </w:r>
      <w:r>
        <w:rPr>
          <w:rFonts w:ascii="Times New Roman" w:hAnsi="Times New Roman"/>
          <w:color w:val="000000"/>
          <w:sz w:val="28"/>
          <w:szCs w:val="28"/>
          <w:lang w:val="uk-UA"/>
        </w:rPr>
        <w:t>-</w:t>
      </w:r>
      <w:proofErr w:type="spellEnd"/>
      <w:r>
        <w:rPr>
          <w:rFonts w:ascii="Times New Roman" w:hAnsi="Times New Roman"/>
          <w:color w:val="000000"/>
          <w:sz w:val="28"/>
          <w:szCs w:val="28"/>
          <w:lang w:val="uk-UA"/>
        </w:rPr>
        <w:t xml:space="preserve"> це місцевий податок, який входить в склад податку на майно, кошти від якого зараховуються до місцевого бюджету.</w:t>
      </w:r>
    </w:p>
    <w:p w:rsidR="00491E42" w:rsidRDefault="00491E42" w:rsidP="00491E42">
      <w:pPr>
        <w:spacing w:after="0" w:line="240" w:lineRule="auto"/>
        <w:jc w:val="both"/>
        <w:rPr>
          <w:rFonts w:ascii="Times New Roman" w:hAnsi="Times New Roman"/>
          <w:iCs/>
          <w:lang w:val="uk-UA"/>
        </w:rPr>
      </w:pPr>
      <w:r>
        <w:rPr>
          <w:rFonts w:ascii="Times New Roman" w:hAnsi="Times New Roman"/>
          <w:b/>
          <w:color w:val="000000"/>
          <w:sz w:val="28"/>
          <w:szCs w:val="28"/>
          <w:lang w:val="uk-UA"/>
        </w:rPr>
        <w:t>1.2.Платники податку</w:t>
      </w:r>
      <w:r>
        <w:rPr>
          <w:rFonts w:ascii="Times New Roman" w:hAnsi="Times New Roman"/>
          <w:color w:val="000000"/>
          <w:sz w:val="28"/>
          <w:szCs w:val="28"/>
          <w:lang w:val="uk-UA"/>
        </w:rPr>
        <w:t xml:space="preserve"> - </w:t>
      </w:r>
      <w:r>
        <w:rPr>
          <w:rFonts w:ascii="Times New Roman" w:hAnsi="Times New Roman"/>
          <w:i/>
          <w:iCs/>
          <w:sz w:val="28"/>
          <w:szCs w:val="28"/>
          <w:lang w:val="uk-UA"/>
        </w:rPr>
        <w:t>фізичні та юридичні особи, в тому числі нерезиденти, які є власниками об’єктів житлової та/або нежитлової нерухомості.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491E42" w:rsidRDefault="00491E42" w:rsidP="00491E42">
      <w:pPr>
        <w:spacing w:after="0" w:line="240" w:lineRule="auto"/>
        <w:jc w:val="both"/>
        <w:rPr>
          <w:rFonts w:ascii="Times New Roman" w:hAnsi="Times New Roman"/>
          <w:iCs/>
          <w:sz w:val="28"/>
          <w:szCs w:val="28"/>
          <w:lang w:val="uk-UA"/>
        </w:rPr>
      </w:pPr>
      <w:r>
        <w:rPr>
          <w:rFonts w:ascii="Times New Roman" w:hAnsi="Times New Roman"/>
          <w:i/>
          <w:iCs/>
          <w:sz w:val="28"/>
          <w:szCs w:val="28"/>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491E42" w:rsidRDefault="00491E42" w:rsidP="00491E42">
      <w:pPr>
        <w:spacing w:after="0" w:line="240" w:lineRule="auto"/>
        <w:jc w:val="both"/>
        <w:rPr>
          <w:rFonts w:ascii="Times New Roman" w:hAnsi="Times New Roman"/>
          <w:iCs/>
          <w:sz w:val="28"/>
          <w:szCs w:val="28"/>
          <w:lang w:val="uk-UA"/>
        </w:rPr>
      </w:pPr>
      <w:r>
        <w:rPr>
          <w:rFonts w:ascii="Times New Roman" w:hAnsi="Times New Roman"/>
          <w:i/>
          <w:iCs/>
          <w:sz w:val="28"/>
          <w:szCs w:val="28"/>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491E42" w:rsidRDefault="00491E42" w:rsidP="00491E42">
      <w:pPr>
        <w:spacing w:after="0" w:line="240" w:lineRule="auto"/>
        <w:jc w:val="both"/>
        <w:rPr>
          <w:rFonts w:ascii="Times New Roman" w:hAnsi="Times New Roman"/>
          <w:iCs/>
          <w:sz w:val="28"/>
          <w:szCs w:val="28"/>
          <w:lang w:val="uk-UA"/>
        </w:rPr>
      </w:pPr>
      <w:r>
        <w:rPr>
          <w:rFonts w:ascii="Times New Roman" w:hAnsi="Times New Roman"/>
          <w:i/>
          <w:iCs/>
          <w:sz w:val="28"/>
          <w:szCs w:val="28"/>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491E42" w:rsidRDefault="00491E42" w:rsidP="00491E42">
      <w:pPr>
        <w:spacing w:after="0" w:line="240" w:lineRule="auto"/>
        <w:jc w:val="both"/>
        <w:rPr>
          <w:lang w:val="uk-UA"/>
        </w:rPr>
      </w:pPr>
      <w:r>
        <w:rPr>
          <w:rFonts w:ascii="Times New Roman" w:hAnsi="Times New Roman"/>
          <w:b/>
          <w:color w:val="000000"/>
          <w:sz w:val="28"/>
          <w:szCs w:val="28"/>
          <w:lang w:val="uk-UA"/>
        </w:rPr>
        <w:t xml:space="preserve"> 1.3. Об'єкт оподаткування</w:t>
      </w:r>
      <w:r>
        <w:rPr>
          <w:rFonts w:ascii="Times New Roman" w:hAnsi="Times New Roman"/>
          <w:color w:val="000000"/>
          <w:sz w:val="28"/>
          <w:szCs w:val="28"/>
          <w:lang w:val="uk-UA"/>
        </w:rPr>
        <w:t xml:space="preserve"> - </w:t>
      </w:r>
      <w:r>
        <w:rPr>
          <w:rFonts w:ascii="Times New Roman" w:hAnsi="Times New Roman"/>
          <w:sz w:val="28"/>
          <w:szCs w:val="28"/>
          <w:lang w:val="uk-UA"/>
        </w:rPr>
        <w:t xml:space="preserve">є об’єкт житлової та нежитлової нерухомості, в тому числі його частка. </w:t>
      </w:r>
      <w:r>
        <w:rPr>
          <w:rFonts w:ascii="Times New Roman" w:hAnsi="Times New Roman"/>
          <w:color w:val="000000"/>
          <w:sz w:val="28"/>
          <w:szCs w:val="28"/>
          <w:lang w:val="uk-UA"/>
        </w:rPr>
        <w:t xml:space="preserve"> Не є об'єктом оподаткування:</w:t>
      </w:r>
    </w:p>
    <w:p w:rsidR="00491E42" w:rsidRDefault="00491E42" w:rsidP="00491E42">
      <w:pPr>
        <w:keepNext/>
        <w:spacing w:after="0" w:line="240" w:lineRule="auto"/>
        <w:jc w:val="both"/>
        <w:outlineLvl w:val="0"/>
        <w:rPr>
          <w:rFonts w:ascii="Times New Roman" w:eastAsia="Times New Roman" w:hAnsi="Times New Roman"/>
          <w:bCs/>
          <w:color w:val="000000"/>
          <w:kern w:val="32"/>
          <w:sz w:val="28"/>
          <w:szCs w:val="28"/>
          <w:lang w:val="uk-UA" w:eastAsia="ru-RU"/>
        </w:rPr>
      </w:pPr>
      <w:r>
        <w:rPr>
          <w:rFonts w:ascii="Times New Roman" w:eastAsia="Times New Roman" w:hAnsi="Times New Roman"/>
          <w:bCs/>
          <w:kern w:val="32"/>
          <w:sz w:val="28"/>
          <w:szCs w:val="28"/>
          <w:lang w:val="uk-UA" w:eastAsia="ru-RU"/>
        </w:rPr>
        <w:lastRenderedPageBreak/>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в) будівлі дитячих будинків сімейного типу;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г) гуртожитки;</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ґ)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є) будівлі промисловості, зокрема виробничі корпуси, цехи, складські приміщення промислових підприємств;</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з) об’єкти житлової та нежитлової нерухомості, які перебувають у власності громадських організацій інвалідів та їх підприємств.</w:t>
      </w:r>
    </w:p>
    <w:p w:rsidR="00491E42" w:rsidRDefault="00491E42" w:rsidP="00491E42">
      <w:pPr>
        <w:spacing w:before="100" w:beforeAutospacing="1" w:after="100" w:afterAutospacing="1" w:line="240" w:lineRule="auto"/>
        <w:jc w:val="both"/>
        <w:rPr>
          <w:rFonts w:ascii="Times New Roman" w:eastAsia="Times New Roman" w:hAnsi="Times New Roman"/>
          <w:sz w:val="28"/>
          <w:szCs w:val="28"/>
          <w:lang w:val="uk-UA" w:eastAsia="uk-UA"/>
        </w:rPr>
      </w:pPr>
      <w:r>
        <w:rPr>
          <w:rFonts w:ascii="Times New Roman" w:eastAsia="Times New Roman" w:hAnsi="Times New Roman"/>
          <w:b/>
          <w:color w:val="000000"/>
          <w:sz w:val="28"/>
          <w:szCs w:val="28"/>
          <w:lang w:val="uk-UA" w:eastAsia="uk-UA"/>
        </w:rPr>
        <w:t>1.4. База оподаткування</w:t>
      </w:r>
      <w:r>
        <w:rPr>
          <w:rFonts w:ascii="Times New Roman" w:eastAsia="Times New Roman" w:hAnsi="Times New Roman"/>
          <w:color w:val="000000"/>
          <w:sz w:val="28"/>
          <w:szCs w:val="28"/>
          <w:lang w:val="uk-UA" w:eastAsia="uk-UA"/>
        </w:rPr>
        <w:t xml:space="preserve"> - </w:t>
      </w:r>
      <w:r>
        <w:rPr>
          <w:rFonts w:ascii="Times New Roman" w:eastAsia="Times New Roman" w:hAnsi="Times New Roman"/>
          <w:sz w:val="28"/>
          <w:szCs w:val="28"/>
          <w:lang w:val="uk-UA" w:eastAsia="uk-UA"/>
        </w:rPr>
        <w:t>загальна площа об’єкта житлової та нежитлової нерухомості, в тому числі його часток.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491E42" w:rsidRDefault="00491E42" w:rsidP="00491E42">
      <w:pPr>
        <w:spacing w:before="100" w:beforeAutospacing="1" w:after="100" w:afterAutospacing="1" w:line="240" w:lineRule="auto"/>
        <w:jc w:val="both"/>
        <w:rPr>
          <w:rFonts w:ascii="Times New Roman" w:eastAsia="Times New Roman" w:hAnsi="Times New Roman"/>
          <w:sz w:val="28"/>
          <w:szCs w:val="28"/>
          <w:lang w:val="uk-UA" w:eastAsia="uk-UA"/>
        </w:rPr>
      </w:pPr>
      <w:r>
        <w:rPr>
          <w:rFonts w:ascii="Times New Roman" w:eastAsia="Times New Roman" w:hAnsi="Times New Roman"/>
          <w:b/>
          <w:color w:val="000000"/>
          <w:sz w:val="28"/>
          <w:szCs w:val="28"/>
          <w:lang w:val="uk-UA" w:eastAsia="uk-UA"/>
        </w:rPr>
        <w:t>1.5. Ставка податку</w:t>
      </w:r>
      <w:r>
        <w:rPr>
          <w:rFonts w:ascii="Times New Roman" w:eastAsia="Times New Roman" w:hAnsi="Times New Roman"/>
          <w:color w:val="000000"/>
          <w:sz w:val="28"/>
          <w:szCs w:val="28"/>
          <w:lang w:val="uk-UA" w:eastAsia="uk-UA"/>
        </w:rPr>
        <w:t xml:space="preserve"> - ставка встановлюється у розмірах за 1 кв. метр загальної площі об'єкта житлової та/або нежитлової нерухомості:</w:t>
      </w:r>
    </w:p>
    <w:p w:rsidR="00491E42" w:rsidRDefault="00491E42" w:rsidP="00491E42">
      <w:pPr>
        <w:spacing w:after="0" w:line="240" w:lineRule="auto"/>
        <w:jc w:val="both"/>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 xml:space="preserve">    Для житлової нерухомості:</w:t>
      </w:r>
    </w:p>
    <w:p w:rsidR="00491E42" w:rsidRDefault="00491E42" w:rsidP="00491E42">
      <w:pPr>
        <w:spacing w:after="0" w:line="240" w:lineRule="auto"/>
        <w:jc w:val="both"/>
        <w:rPr>
          <w:rFonts w:ascii="Times New Roman" w:eastAsia="Times New Roman" w:hAnsi="Times New Roman"/>
          <w:b/>
          <w:color w:val="000000"/>
          <w:sz w:val="28"/>
          <w:szCs w:val="28"/>
          <w:lang w:val="uk-UA" w:eastAsia="uk-UA"/>
        </w:rPr>
      </w:pPr>
      <w:r>
        <w:rPr>
          <w:rFonts w:ascii="Times New Roman" w:eastAsia="Times New Roman" w:hAnsi="Times New Roman"/>
          <w:sz w:val="28"/>
          <w:szCs w:val="28"/>
          <w:lang w:val="uk-UA" w:eastAsia="uk-UA"/>
        </w:rPr>
        <w:lastRenderedPageBreak/>
        <w:t xml:space="preserve">Для житлового будинку садибного типу ставки податку становить </w:t>
      </w:r>
      <w:r>
        <w:rPr>
          <w:rFonts w:ascii="Times New Roman" w:eastAsia="Times New Roman" w:hAnsi="Times New Roman"/>
          <w:b/>
          <w:sz w:val="28"/>
          <w:szCs w:val="28"/>
          <w:lang w:val="uk-UA" w:eastAsia="uk-UA"/>
        </w:rPr>
        <w:t xml:space="preserve">1,0 </w:t>
      </w:r>
      <w:r>
        <w:rPr>
          <w:rFonts w:ascii="Times New Roman" w:eastAsia="Times New Roman" w:hAnsi="Times New Roman"/>
          <w:sz w:val="28"/>
          <w:szCs w:val="28"/>
          <w:lang w:val="uk-UA" w:eastAsia="uk-UA"/>
        </w:rPr>
        <w:t>відсотка розміру мінімальної заробітної плати, встановленої законом на 1 січня звітного (податкового) року.</w:t>
      </w:r>
    </w:p>
    <w:p w:rsidR="00491E42" w:rsidRDefault="00491E42" w:rsidP="00491E4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Для  житлового будинку квартирного типу ставки податку становить 1,0 відсотка розміру мінімальної заробітної плати, встановленої законом на 1 січня звітного (податкового) року.</w:t>
      </w:r>
    </w:p>
    <w:p w:rsidR="00491E42" w:rsidRDefault="00491E42" w:rsidP="00491E4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Для прибудови до житлового </w:t>
      </w:r>
      <w:proofErr w:type="spellStart"/>
      <w:r>
        <w:rPr>
          <w:rFonts w:ascii="Times New Roman" w:eastAsia="Times New Roman" w:hAnsi="Times New Roman"/>
          <w:sz w:val="28"/>
          <w:szCs w:val="28"/>
          <w:lang w:val="uk-UA" w:eastAsia="uk-UA"/>
        </w:rPr>
        <w:t>будинкуставки</w:t>
      </w:r>
      <w:proofErr w:type="spellEnd"/>
      <w:r>
        <w:rPr>
          <w:rFonts w:ascii="Times New Roman" w:eastAsia="Times New Roman" w:hAnsi="Times New Roman"/>
          <w:sz w:val="28"/>
          <w:szCs w:val="28"/>
          <w:lang w:val="uk-UA" w:eastAsia="uk-UA"/>
        </w:rPr>
        <w:t xml:space="preserve"> податку становить </w:t>
      </w:r>
      <w:r>
        <w:rPr>
          <w:rFonts w:ascii="Times New Roman" w:eastAsia="Times New Roman" w:hAnsi="Times New Roman"/>
          <w:b/>
          <w:sz w:val="28"/>
          <w:szCs w:val="28"/>
          <w:lang w:val="uk-UA" w:eastAsia="uk-UA"/>
        </w:rPr>
        <w:t xml:space="preserve">0,0 </w:t>
      </w:r>
      <w:r>
        <w:rPr>
          <w:rFonts w:ascii="Times New Roman" w:eastAsia="Times New Roman" w:hAnsi="Times New Roman"/>
          <w:sz w:val="28"/>
          <w:szCs w:val="28"/>
          <w:lang w:val="uk-UA" w:eastAsia="uk-UA"/>
        </w:rPr>
        <w:t>відсотка розміру мінімальної заробітної плати, встановленої законом на 1 січня звітного (податкового) року.</w:t>
      </w:r>
    </w:p>
    <w:p w:rsidR="00491E42" w:rsidRDefault="00491E42" w:rsidP="00491E4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Для квартири ставки податку становить </w:t>
      </w:r>
      <w:r>
        <w:rPr>
          <w:rFonts w:ascii="Times New Roman" w:eastAsia="Times New Roman" w:hAnsi="Times New Roman"/>
          <w:b/>
          <w:sz w:val="28"/>
          <w:szCs w:val="28"/>
          <w:lang w:val="uk-UA" w:eastAsia="uk-UA"/>
        </w:rPr>
        <w:t xml:space="preserve">1,0 </w:t>
      </w:r>
      <w:r>
        <w:rPr>
          <w:rFonts w:ascii="Times New Roman" w:eastAsia="Times New Roman" w:hAnsi="Times New Roman"/>
          <w:sz w:val="28"/>
          <w:szCs w:val="28"/>
          <w:lang w:val="uk-UA" w:eastAsia="uk-UA"/>
        </w:rPr>
        <w:t>відсотка розміру мінімальної заробітної плати, встановленої законом на 1 січня звітного (податкового) року.</w:t>
      </w:r>
    </w:p>
    <w:p w:rsidR="00491E42" w:rsidRDefault="00491E42" w:rsidP="00491E4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Для котеджу ставки податку становить  </w:t>
      </w:r>
      <w:r>
        <w:rPr>
          <w:rFonts w:ascii="Times New Roman" w:eastAsia="Times New Roman" w:hAnsi="Times New Roman"/>
          <w:b/>
          <w:sz w:val="28"/>
          <w:szCs w:val="28"/>
          <w:lang w:val="uk-UA" w:eastAsia="uk-UA"/>
        </w:rPr>
        <w:t xml:space="preserve">1,0 </w:t>
      </w:r>
      <w:r>
        <w:rPr>
          <w:rFonts w:ascii="Times New Roman" w:eastAsia="Times New Roman" w:hAnsi="Times New Roman"/>
          <w:sz w:val="28"/>
          <w:szCs w:val="28"/>
          <w:lang w:val="uk-UA" w:eastAsia="uk-UA"/>
        </w:rPr>
        <w:t>відсотка розміру мінімальної заробітної плати, встановленої законом на 1 січня звітного (податкового) року.</w:t>
      </w:r>
    </w:p>
    <w:p w:rsidR="00491E42" w:rsidRDefault="00491E42" w:rsidP="00491E4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Для кімнати у багатосімейних (комунальних) квартирах ставки податку становить </w:t>
      </w:r>
      <w:r>
        <w:rPr>
          <w:rFonts w:ascii="Times New Roman" w:eastAsia="Times New Roman" w:hAnsi="Times New Roman"/>
          <w:b/>
          <w:sz w:val="28"/>
          <w:szCs w:val="28"/>
          <w:lang w:val="uk-UA" w:eastAsia="uk-UA"/>
        </w:rPr>
        <w:t>1,0</w:t>
      </w:r>
      <w:r>
        <w:rPr>
          <w:rFonts w:ascii="Times New Roman" w:eastAsia="Times New Roman" w:hAnsi="Times New Roman"/>
          <w:sz w:val="28"/>
          <w:szCs w:val="28"/>
          <w:lang w:val="uk-UA" w:eastAsia="uk-UA"/>
        </w:rPr>
        <w:t xml:space="preserve"> відсотка розміру мінімальної заробітної плати, встановленої законом на 1 січня звітного (податкового) року.</w:t>
      </w:r>
    </w:p>
    <w:p w:rsidR="00491E42" w:rsidRDefault="00491E42" w:rsidP="00491E42">
      <w:pPr>
        <w:keepNext/>
        <w:spacing w:before="240" w:after="6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lastRenderedPageBreak/>
        <w:t xml:space="preserve">Для садового будинку ставки податку становить </w:t>
      </w:r>
      <w:r>
        <w:rPr>
          <w:rFonts w:ascii="Times New Roman" w:eastAsia="Times New Roman" w:hAnsi="Times New Roman"/>
          <w:b/>
          <w:bCs/>
          <w:kern w:val="32"/>
          <w:sz w:val="28"/>
          <w:szCs w:val="28"/>
          <w:lang w:val="uk-UA" w:eastAsia="ru-RU"/>
        </w:rPr>
        <w:t>1,0</w:t>
      </w:r>
      <w:r>
        <w:rPr>
          <w:rFonts w:ascii="Times New Roman" w:eastAsia="Times New Roman" w:hAnsi="Times New Roman"/>
          <w:bCs/>
          <w:kern w:val="32"/>
          <w:sz w:val="28"/>
          <w:szCs w:val="28"/>
          <w:lang w:val="uk-UA" w:eastAsia="ru-RU"/>
        </w:rPr>
        <w:t xml:space="preserve"> відсотка розміру мінімальної заробітної плати, встановленої законом на 1 січня звітного (податкового) року.</w:t>
      </w:r>
    </w:p>
    <w:p w:rsidR="00491E42" w:rsidRDefault="00491E42" w:rsidP="00491E42">
      <w:pPr>
        <w:keepNext/>
        <w:spacing w:before="240" w:after="6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Для дачного </w:t>
      </w:r>
      <w:proofErr w:type="spellStart"/>
      <w:r>
        <w:rPr>
          <w:rFonts w:ascii="Times New Roman" w:eastAsia="Times New Roman" w:hAnsi="Times New Roman"/>
          <w:bCs/>
          <w:kern w:val="32"/>
          <w:sz w:val="28"/>
          <w:szCs w:val="28"/>
          <w:lang w:val="uk-UA" w:eastAsia="ru-RU"/>
        </w:rPr>
        <w:t>будинкуставки</w:t>
      </w:r>
      <w:proofErr w:type="spellEnd"/>
      <w:r>
        <w:rPr>
          <w:rFonts w:ascii="Times New Roman" w:eastAsia="Times New Roman" w:hAnsi="Times New Roman"/>
          <w:bCs/>
          <w:kern w:val="32"/>
          <w:sz w:val="28"/>
          <w:szCs w:val="28"/>
          <w:lang w:val="uk-UA" w:eastAsia="ru-RU"/>
        </w:rPr>
        <w:t xml:space="preserve"> податку становить </w:t>
      </w:r>
      <w:r>
        <w:rPr>
          <w:rFonts w:ascii="Times New Roman" w:eastAsia="Times New Roman" w:hAnsi="Times New Roman"/>
          <w:b/>
          <w:bCs/>
          <w:kern w:val="32"/>
          <w:sz w:val="28"/>
          <w:szCs w:val="28"/>
          <w:lang w:val="uk-UA" w:eastAsia="ru-RU"/>
        </w:rPr>
        <w:t>1,0</w:t>
      </w:r>
      <w:r>
        <w:rPr>
          <w:rFonts w:ascii="Times New Roman" w:eastAsia="Times New Roman" w:hAnsi="Times New Roman"/>
          <w:bCs/>
          <w:kern w:val="32"/>
          <w:sz w:val="28"/>
          <w:szCs w:val="28"/>
          <w:lang w:val="uk-UA" w:eastAsia="ru-RU"/>
        </w:rPr>
        <w:t xml:space="preserve"> відсотка розміру мінімальної заробітної плати, встановленої законом на 1 січня звітного (податкового) року.</w:t>
      </w:r>
    </w:p>
    <w:p w:rsidR="00491E42" w:rsidRDefault="00491E42" w:rsidP="00491E42">
      <w:pPr>
        <w:keepNext/>
        <w:spacing w:before="240" w:after="60" w:line="240" w:lineRule="auto"/>
        <w:outlineLvl w:val="0"/>
        <w:rPr>
          <w:rFonts w:ascii="Times New Roman" w:eastAsia="Times New Roman" w:hAnsi="Times New Roman"/>
          <w:b/>
          <w:bCs/>
          <w:kern w:val="32"/>
          <w:sz w:val="28"/>
          <w:szCs w:val="28"/>
          <w:lang w:val="uk-UA" w:eastAsia="ru-RU"/>
        </w:rPr>
      </w:pPr>
      <w:r>
        <w:rPr>
          <w:rFonts w:ascii="Times New Roman" w:eastAsia="Times New Roman" w:hAnsi="Times New Roman"/>
          <w:b/>
          <w:bCs/>
          <w:kern w:val="32"/>
          <w:sz w:val="28"/>
          <w:szCs w:val="28"/>
          <w:lang w:val="uk-UA" w:eastAsia="ru-RU"/>
        </w:rPr>
        <w:t>Для нежитлової нерухомості</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Для готелів, мотелів, кемпінгів, пансіонатів, туристичних баз, гірських притулків, таборів для відпочинку, будинків </w:t>
      </w:r>
      <w:proofErr w:type="spellStart"/>
      <w:r>
        <w:rPr>
          <w:rFonts w:ascii="Times New Roman" w:eastAsia="Times New Roman" w:hAnsi="Times New Roman"/>
          <w:bCs/>
          <w:kern w:val="32"/>
          <w:sz w:val="28"/>
          <w:szCs w:val="28"/>
          <w:lang w:val="uk-UA" w:eastAsia="ru-RU"/>
        </w:rPr>
        <w:t>відпочинкуставки</w:t>
      </w:r>
      <w:proofErr w:type="spellEnd"/>
      <w:r>
        <w:rPr>
          <w:rFonts w:ascii="Times New Roman" w:eastAsia="Times New Roman" w:hAnsi="Times New Roman"/>
          <w:bCs/>
          <w:kern w:val="32"/>
          <w:sz w:val="28"/>
          <w:szCs w:val="28"/>
          <w:lang w:val="uk-UA" w:eastAsia="ru-RU"/>
        </w:rPr>
        <w:t xml:space="preserve"> податку становить 1</w:t>
      </w:r>
      <w:r>
        <w:rPr>
          <w:rFonts w:ascii="Times New Roman" w:eastAsia="Times New Roman" w:hAnsi="Times New Roman"/>
          <w:b/>
          <w:bCs/>
          <w:kern w:val="32"/>
          <w:sz w:val="28"/>
          <w:szCs w:val="28"/>
          <w:lang w:val="uk-UA" w:eastAsia="ru-RU"/>
        </w:rPr>
        <w:t>,5</w:t>
      </w:r>
      <w:r>
        <w:rPr>
          <w:rFonts w:ascii="Times New Roman" w:eastAsia="Times New Roman" w:hAnsi="Times New Roman"/>
          <w:bCs/>
          <w:kern w:val="32"/>
          <w:sz w:val="28"/>
          <w:szCs w:val="28"/>
          <w:lang w:val="uk-UA" w:eastAsia="ru-RU"/>
        </w:rPr>
        <w:t xml:space="preserve"> відсотка розміру мінімальної заробітної плати, встановленої законом на 1 січня звітного (податкового) року.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Для ресторанів та барів ставки податку становить </w:t>
      </w:r>
      <w:r>
        <w:rPr>
          <w:rFonts w:ascii="Times New Roman" w:eastAsia="Times New Roman" w:hAnsi="Times New Roman"/>
          <w:b/>
          <w:bCs/>
          <w:kern w:val="32"/>
          <w:sz w:val="28"/>
          <w:szCs w:val="28"/>
          <w:lang w:val="uk-UA" w:eastAsia="ru-RU"/>
        </w:rPr>
        <w:t xml:space="preserve">1,5 </w:t>
      </w:r>
      <w:r>
        <w:rPr>
          <w:rFonts w:ascii="Times New Roman" w:eastAsia="Times New Roman" w:hAnsi="Times New Roman"/>
          <w:bCs/>
          <w:kern w:val="32"/>
          <w:sz w:val="28"/>
          <w:szCs w:val="28"/>
          <w:lang w:val="uk-UA" w:eastAsia="ru-RU"/>
        </w:rPr>
        <w:t>відсотка розміру мінімальної заробітної плати, встановленої законом на 1 січня звітного (податкового) року.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Для офісних будівель (будівлі фінансового обслуговування, адміністративно-побутові будівлі, </w:t>
      </w:r>
      <w:proofErr w:type="spellStart"/>
      <w:r>
        <w:rPr>
          <w:rFonts w:ascii="Times New Roman" w:eastAsia="Times New Roman" w:hAnsi="Times New Roman"/>
          <w:bCs/>
          <w:kern w:val="32"/>
          <w:sz w:val="28"/>
          <w:szCs w:val="28"/>
          <w:lang w:val="uk-UA" w:eastAsia="ru-RU"/>
        </w:rPr>
        <w:t>будівлі</w:t>
      </w:r>
      <w:proofErr w:type="spellEnd"/>
      <w:r>
        <w:rPr>
          <w:rFonts w:ascii="Times New Roman" w:eastAsia="Times New Roman" w:hAnsi="Times New Roman"/>
          <w:bCs/>
          <w:kern w:val="32"/>
          <w:sz w:val="28"/>
          <w:szCs w:val="28"/>
          <w:lang w:val="uk-UA" w:eastAsia="ru-RU"/>
        </w:rPr>
        <w:t xml:space="preserve"> для конторських та адміністративних цілей) ставки податку становить </w:t>
      </w:r>
      <w:r>
        <w:rPr>
          <w:rFonts w:ascii="Times New Roman" w:eastAsia="Times New Roman" w:hAnsi="Times New Roman"/>
          <w:b/>
          <w:bCs/>
          <w:kern w:val="32"/>
          <w:sz w:val="28"/>
          <w:szCs w:val="28"/>
          <w:lang w:val="uk-UA" w:eastAsia="ru-RU"/>
        </w:rPr>
        <w:t xml:space="preserve">1,5 </w:t>
      </w:r>
      <w:r>
        <w:rPr>
          <w:rFonts w:ascii="Times New Roman" w:eastAsia="Times New Roman" w:hAnsi="Times New Roman"/>
          <w:bCs/>
          <w:kern w:val="32"/>
          <w:sz w:val="28"/>
          <w:szCs w:val="28"/>
          <w:lang w:val="uk-UA" w:eastAsia="ru-RU"/>
        </w:rPr>
        <w:t>відсотка розміру мінімальної заробітної плати, встановленої законом на 1 січня звітного (податкового) року.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Для торговельних будівель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 ставки податку становить </w:t>
      </w:r>
      <w:r>
        <w:rPr>
          <w:rFonts w:ascii="Times New Roman" w:eastAsia="Times New Roman" w:hAnsi="Times New Roman"/>
          <w:b/>
          <w:bCs/>
          <w:kern w:val="32"/>
          <w:sz w:val="28"/>
          <w:szCs w:val="28"/>
          <w:lang w:val="uk-UA" w:eastAsia="ru-RU"/>
        </w:rPr>
        <w:t xml:space="preserve">1,5 </w:t>
      </w:r>
      <w:r>
        <w:rPr>
          <w:rFonts w:ascii="Times New Roman" w:eastAsia="Times New Roman" w:hAnsi="Times New Roman"/>
          <w:bCs/>
          <w:kern w:val="32"/>
          <w:sz w:val="28"/>
          <w:szCs w:val="28"/>
          <w:lang w:val="uk-UA" w:eastAsia="ru-RU"/>
        </w:rPr>
        <w:t>відсотка розміру мінімальної заробітної плати, встановленої законом на 1 січня звітного (податкового) року.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Для гаражів (гаражі (наземні й підземні) та криті автомобільні стоянки) ставки податку становить </w:t>
      </w:r>
      <w:r>
        <w:rPr>
          <w:rFonts w:ascii="Times New Roman" w:eastAsia="Times New Roman" w:hAnsi="Times New Roman"/>
          <w:b/>
          <w:bCs/>
          <w:kern w:val="32"/>
          <w:sz w:val="28"/>
          <w:szCs w:val="28"/>
          <w:lang w:val="uk-UA" w:eastAsia="ru-RU"/>
        </w:rPr>
        <w:t xml:space="preserve">1,5 </w:t>
      </w:r>
      <w:r>
        <w:rPr>
          <w:rFonts w:ascii="Times New Roman" w:eastAsia="Times New Roman" w:hAnsi="Times New Roman"/>
          <w:bCs/>
          <w:kern w:val="32"/>
          <w:sz w:val="28"/>
          <w:szCs w:val="28"/>
          <w:lang w:val="uk-UA" w:eastAsia="ru-RU"/>
        </w:rPr>
        <w:t>відсотка розміру мінімальної заробітної плати, встановленої законом на 1 січня звітного (податкового) року.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Для  промислових будівель та складів фізичних  осіб ставки податку становить </w:t>
      </w:r>
      <w:r>
        <w:rPr>
          <w:rFonts w:ascii="Times New Roman" w:eastAsia="Times New Roman" w:hAnsi="Times New Roman"/>
          <w:b/>
          <w:bCs/>
          <w:kern w:val="32"/>
          <w:sz w:val="28"/>
          <w:szCs w:val="28"/>
          <w:lang w:val="uk-UA" w:eastAsia="ru-RU"/>
        </w:rPr>
        <w:t xml:space="preserve">1,5 </w:t>
      </w:r>
      <w:r>
        <w:rPr>
          <w:rFonts w:ascii="Times New Roman" w:eastAsia="Times New Roman" w:hAnsi="Times New Roman"/>
          <w:bCs/>
          <w:kern w:val="32"/>
          <w:sz w:val="28"/>
          <w:szCs w:val="28"/>
          <w:lang w:val="uk-UA" w:eastAsia="ru-RU"/>
        </w:rPr>
        <w:t>відсоток розміру мінімальної заробітної плати, встановленої законом на 1 січня звітного (податкового) року.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Для будівель для публічних виступів (казино, ігорні будинки) ставки податку становить </w:t>
      </w:r>
      <w:r>
        <w:rPr>
          <w:rFonts w:ascii="Times New Roman" w:eastAsia="Times New Roman" w:hAnsi="Times New Roman"/>
          <w:b/>
          <w:bCs/>
          <w:kern w:val="32"/>
          <w:sz w:val="28"/>
          <w:szCs w:val="28"/>
          <w:lang w:val="uk-UA" w:eastAsia="ru-RU"/>
        </w:rPr>
        <w:t>1,5</w:t>
      </w:r>
      <w:r>
        <w:rPr>
          <w:rFonts w:ascii="Times New Roman" w:eastAsia="Times New Roman" w:hAnsi="Times New Roman"/>
          <w:bCs/>
          <w:kern w:val="32"/>
          <w:sz w:val="28"/>
          <w:szCs w:val="28"/>
          <w:lang w:val="uk-UA" w:eastAsia="ru-RU"/>
        </w:rPr>
        <w:t xml:space="preserve"> відсоток розміру мінімальної заробітної плати, встановленої законом на 1 січня звітного (податкового) року.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Для господарських (присадибних) будівель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 ставки податку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становить </w:t>
      </w:r>
      <w:r>
        <w:rPr>
          <w:rFonts w:ascii="Times New Roman" w:eastAsia="Times New Roman" w:hAnsi="Times New Roman"/>
          <w:b/>
          <w:bCs/>
          <w:kern w:val="32"/>
          <w:sz w:val="28"/>
          <w:szCs w:val="28"/>
          <w:lang w:val="uk-UA" w:eastAsia="ru-RU"/>
        </w:rPr>
        <w:t>0,0</w:t>
      </w:r>
      <w:r>
        <w:rPr>
          <w:rFonts w:ascii="Times New Roman" w:eastAsia="Times New Roman" w:hAnsi="Times New Roman"/>
          <w:bCs/>
          <w:kern w:val="32"/>
          <w:sz w:val="28"/>
          <w:szCs w:val="28"/>
          <w:lang w:val="uk-UA" w:eastAsia="ru-RU"/>
        </w:rPr>
        <w:t xml:space="preserve"> відсоток розміру мінімальної заробітної плати, встановленої законом на 1 січня звітного (податкового) року.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Для інших будівель ставки податку становить </w:t>
      </w:r>
      <w:r>
        <w:rPr>
          <w:rFonts w:ascii="Times New Roman" w:eastAsia="Times New Roman" w:hAnsi="Times New Roman"/>
          <w:b/>
          <w:bCs/>
          <w:kern w:val="32"/>
          <w:sz w:val="28"/>
          <w:szCs w:val="28"/>
          <w:lang w:val="uk-UA" w:eastAsia="ru-RU"/>
        </w:rPr>
        <w:t xml:space="preserve">1,5 </w:t>
      </w:r>
      <w:r>
        <w:rPr>
          <w:rFonts w:ascii="Times New Roman" w:eastAsia="Times New Roman" w:hAnsi="Times New Roman"/>
          <w:bCs/>
          <w:kern w:val="32"/>
          <w:sz w:val="28"/>
          <w:szCs w:val="28"/>
          <w:lang w:val="uk-UA" w:eastAsia="ru-RU"/>
        </w:rPr>
        <w:t xml:space="preserve">відсотка розміру мінімальної заробітної плати, встановленої законом на 1 січня звітного (податкового) року, а також для сільськогосподарських споруд, які не ви використовуються </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lastRenderedPageBreak/>
        <w:t>безпосередньо у сільськогосподарській діяльності і знаходяться на території Висоцької сільської ради.</w:t>
      </w:r>
    </w:p>
    <w:p w:rsidR="00491E42" w:rsidRDefault="00491E42" w:rsidP="00491E4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b/>
          <w:color w:val="000000"/>
          <w:sz w:val="28"/>
          <w:szCs w:val="28"/>
          <w:lang w:val="uk-UA" w:eastAsia="uk-UA"/>
        </w:rPr>
        <w:t xml:space="preserve">1.6. Пільги зі сплати податку – </w:t>
      </w:r>
      <w:r>
        <w:rPr>
          <w:rFonts w:ascii="Times New Roman" w:eastAsia="Times New Roman" w:hAnsi="Times New Roman"/>
          <w:color w:val="000000"/>
          <w:sz w:val="28"/>
          <w:szCs w:val="28"/>
          <w:lang w:val="uk-UA" w:eastAsia="uk-UA"/>
        </w:rPr>
        <w:t>б</w:t>
      </w:r>
      <w:r>
        <w:rPr>
          <w:rFonts w:ascii="Times New Roman" w:eastAsia="Times New Roman" w:hAnsi="Times New Roman"/>
          <w:sz w:val="28"/>
          <w:szCs w:val="28"/>
          <w:lang w:val="uk-UA" w:eastAsia="uk-UA"/>
        </w:rPr>
        <w:t>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491E42" w:rsidRDefault="00491E42" w:rsidP="00491E4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t xml:space="preserve">а) для квартири/квартир незалежно від їх кількості - на </w:t>
      </w:r>
      <w:r>
        <w:rPr>
          <w:rFonts w:ascii="Times New Roman" w:eastAsia="Times New Roman" w:hAnsi="Times New Roman"/>
          <w:color w:val="000000"/>
          <w:sz w:val="28"/>
          <w:szCs w:val="28"/>
          <w:lang w:val="uk-UA" w:eastAsia="uk-UA"/>
        </w:rPr>
        <w:t xml:space="preserve">60 </w:t>
      </w:r>
      <w:r>
        <w:rPr>
          <w:rFonts w:ascii="Times New Roman" w:eastAsia="Times New Roman" w:hAnsi="Times New Roman"/>
          <w:sz w:val="28"/>
          <w:szCs w:val="28"/>
          <w:lang w:val="uk-UA" w:eastAsia="uk-UA"/>
        </w:rPr>
        <w:t>кв. метрів;</w:t>
      </w:r>
    </w:p>
    <w:p w:rsidR="00491E42" w:rsidRDefault="00491E42" w:rsidP="00491E4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t xml:space="preserve">б) для житлового будинку/будинків незалежно від їх кількості - на </w:t>
      </w:r>
      <w:r>
        <w:rPr>
          <w:rFonts w:ascii="Times New Roman" w:eastAsia="Times New Roman" w:hAnsi="Times New Roman"/>
          <w:color w:val="000000"/>
          <w:sz w:val="28"/>
          <w:szCs w:val="28"/>
          <w:lang w:val="uk-UA" w:eastAsia="uk-UA"/>
        </w:rPr>
        <w:t xml:space="preserve">120 </w:t>
      </w:r>
      <w:r>
        <w:rPr>
          <w:rFonts w:ascii="Times New Roman" w:eastAsia="Times New Roman" w:hAnsi="Times New Roman"/>
          <w:sz w:val="28"/>
          <w:szCs w:val="28"/>
          <w:lang w:val="uk-UA" w:eastAsia="uk-UA"/>
        </w:rPr>
        <w:t>кв. метрів;</w:t>
      </w:r>
    </w:p>
    <w:p w:rsidR="00491E42" w:rsidRDefault="00491E42" w:rsidP="00491E4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r>
        <w:rPr>
          <w:rFonts w:ascii="Times New Roman" w:eastAsia="Times New Roman" w:hAnsi="Times New Roman"/>
          <w:color w:val="000000"/>
          <w:sz w:val="28"/>
          <w:szCs w:val="28"/>
          <w:lang w:val="uk-UA" w:eastAsia="uk-UA"/>
        </w:rPr>
        <w:t xml:space="preserve">180 </w:t>
      </w:r>
      <w:r>
        <w:rPr>
          <w:rFonts w:ascii="Times New Roman" w:eastAsia="Times New Roman" w:hAnsi="Times New Roman"/>
          <w:sz w:val="28"/>
          <w:szCs w:val="28"/>
          <w:lang w:val="uk-UA" w:eastAsia="uk-UA"/>
        </w:rPr>
        <w:t>кв. метрів;</w:t>
      </w:r>
    </w:p>
    <w:p w:rsidR="00491E42" w:rsidRDefault="00491E42" w:rsidP="00491E42">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ab/>
        <w:t xml:space="preserve">г) </w:t>
      </w:r>
      <w:r>
        <w:rPr>
          <w:rFonts w:ascii="Times New Roman" w:eastAsia="Arial Unicode MS" w:hAnsi="Times New Roman"/>
          <w:color w:val="000000"/>
          <w:sz w:val="28"/>
          <w:szCs w:val="28"/>
          <w:lang w:val="uk-UA" w:eastAsia="uk-UA"/>
        </w:rPr>
        <w:t xml:space="preserve">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w:t>
      </w:r>
      <w:r>
        <w:rPr>
          <w:rFonts w:ascii="Times New Roman" w:eastAsia="Arial Unicode MS" w:hAnsi="Times New Roman"/>
          <w:color w:val="000000"/>
          <w:sz w:val="28"/>
          <w:szCs w:val="28"/>
          <w:lang w:val="uk-UA" w:eastAsia="uk-UA"/>
        </w:rPr>
        <w:sym w:font="Symbol" w:char="F02D"/>
      </w:r>
      <w:r>
        <w:rPr>
          <w:rFonts w:ascii="Times New Roman" w:eastAsia="Arial Unicode MS" w:hAnsi="Times New Roman"/>
          <w:color w:val="000000"/>
          <w:sz w:val="28"/>
          <w:szCs w:val="28"/>
          <w:lang w:val="uk-UA" w:eastAsia="uk-UA"/>
        </w:rPr>
        <w:t xml:space="preserve">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пунктів «а» </w:t>
      </w:r>
      <w:r>
        <w:rPr>
          <w:rFonts w:ascii="Times New Roman" w:eastAsia="Arial Unicode MS" w:hAnsi="Times New Roman"/>
          <w:color w:val="000000"/>
          <w:sz w:val="28"/>
          <w:szCs w:val="28"/>
          <w:lang w:val="uk-UA" w:eastAsia="uk-UA"/>
        </w:rPr>
        <w:sym w:font="Symbol" w:char="F02D"/>
      </w:r>
      <w:r>
        <w:rPr>
          <w:rFonts w:ascii="Times New Roman" w:eastAsia="Arial Unicode MS" w:hAnsi="Times New Roman"/>
          <w:color w:val="000000"/>
          <w:sz w:val="28"/>
          <w:szCs w:val="28"/>
          <w:lang w:val="uk-UA" w:eastAsia="uk-UA"/>
        </w:rPr>
        <w:t xml:space="preserve"> «в» цієї статті, збільшується на 25000 гривень на рік за кожен такий об’єкт житлової нерухомості (його частку).</w:t>
      </w:r>
    </w:p>
    <w:p w:rsidR="00491E42" w:rsidRDefault="00491E42" w:rsidP="00491E42">
      <w:pPr>
        <w:spacing w:after="0" w:line="240" w:lineRule="auto"/>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 xml:space="preserve">   Таке зменшення надається один раз за кожний базовий податковий (звітний) період (рік). </w:t>
      </w:r>
      <w:r>
        <w:rPr>
          <w:rFonts w:ascii="Times New Roman" w:eastAsia="Times New Roman" w:hAnsi="Times New Roman"/>
          <w:b/>
          <w:sz w:val="28"/>
          <w:szCs w:val="28"/>
          <w:lang w:val="uk-UA" w:eastAsia="uk-UA"/>
        </w:rPr>
        <w:tab/>
      </w:r>
    </w:p>
    <w:p w:rsidR="00491E42" w:rsidRDefault="00491E42" w:rsidP="00491E4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Не сплачується податок з об’єктів житлової та/або нежитлової нерухомості, що перебувають у власності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491E42" w:rsidRDefault="00491E42" w:rsidP="00491E42">
      <w:pPr>
        <w:spacing w:after="0" w:line="240" w:lineRule="auto"/>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 xml:space="preserve">   Сільські, селищні, міські ради встановлюють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 </w:t>
      </w:r>
    </w:p>
    <w:p w:rsidR="00491E42" w:rsidRDefault="00491E42" w:rsidP="00491E4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Пільги з податку, що сплачується на відповідній території з об’єктів житлової нерухомості, для фізичних осіб не надаються на: </w:t>
      </w:r>
      <w:r>
        <w:rPr>
          <w:rFonts w:ascii="Times New Roman" w:eastAsia="Times New Roman" w:hAnsi="Times New Roman"/>
          <w:sz w:val="28"/>
          <w:szCs w:val="28"/>
          <w:lang w:val="uk-UA" w:eastAsia="uk-UA"/>
        </w:rPr>
        <w:tab/>
      </w:r>
    </w:p>
    <w:p w:rsidR="00491E42" w:rsidRDefault="00491E42" w:rsidP="00491E42">
      <w:pPr>
        <w:spacing w:after="0" w:line="240" w:lineRule="auto"/>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ab/>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lastRenderedPageBreak/>
        <w:t xml:space="preserve">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   </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 </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Органи місцевого самоврядування до 1 лютого поточного року подають до відповідного контролюючого органу за місцезнаходженням об’єкта житлової нерухомості відомості стосовно пільг, наданих ними відповідно цього підпункту.</w:t>
      </w: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p>
    <w:p w:rsidR="00491E42" w:rsidRDefault="00491E42" w:rsidP="00491E42">
      <w:pPr>
        <w:keepNext/>
        <w:spacing w:after="0" w:line="240" w:lineRule="auto"/>
        <w:jc w:val="both"/>
        <w:outlineLvl w:val="0"/>
        <w:rPr>
          <w:rFonts w:ascii="Times New Roman" w:eastAsia="Times New Roman" w:hAnsi="Times New Roman"/>
          <w:bCs/>
          <w:kern w:val="32"/>
          <w:sz w:val="28"/>
          <w:szCs w:val="28"/>
          <w:lang w:val="uk-UA" w:eastAsia="ru-RU"/>
        </w:rPr>
      </w:pPr>
      <w:r>
        <w:rPr>
          <w:rFonts w:ascii="Times New Roman" w:eastAsia="Times New Roman" w:hAnsi="Times New Roman"/>
          <w:b/>
          <w:bCs/>
          <w:kern w:val="32"/>
          <w:sz w:val="28"/>
          <w:szCs w:val="28"/>
          <w:lang w:val="uk-UA" w:eastAsia="ru-RU"/>
        </w:rPr>
        <w:t xml:space="preserve">1.7. Податковий (звітний) період податку - </w:t>
      </w:r>
      <w:r>
        <w:rPr>
          <w:rFonts w:ascii="Times New Roman" w:eastAsia="Times New Roman" w:hAnsi="Times New Roman"/>
          <w:bCs/>
          <w:kern w:val="32"/>
          <w:sz w:val="28"/>
          <w:szCs w:val="28"/>
          <w:lang w:val="uk-UA" w:eastAsia="ru-RU"/>
        </w:rPr>
        <w:t>базовий податковий (звітний) період дорівнює календарному року.</w:t>
      </w:r>
    </w:p>
    <w:p w:rsidR="00491E42" w:rsidRDefault="00491E42" w:rsidP="00491E42">
      <w:pPr>
        <w:spacing w:after="0" w:line="252" w:lineRule="auto"/>
        <w:rPr>
          <w:lang w:val="uk-UA" w:eastAsia="ru-RU"/>
        </w:rPr>
      </w:pPr>
    </w:p>
    <w:p w:rsidR="00491E42" w:rsidRDefault="00491E42" w:rsidP="00491E42">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         2. Порядок справляння та строки сплати податку</w:t>
      </w:r>
    </w:p>
    <w:p w:rsidR="00491E42" w:rsidRDefault="00491E42" w:rsidP="00491E42">
      <w:pPr>
        <w:spacing w:after="0" w:line="240" w:lineRule="auto"/>
        <w:jc w:val="both"/>
        <w:rPr>
          <w:rFonts w:ascii="Times New Roman" w:hAnsi="Times New Roman"/>
          <w:b/>
          <w:color w:val="000000"/>
          <w:sz w:val="16"/>
          <w:szCs w:val="16"/>
          <w:lang w:val="uk-UA"/>
        </w:rPr>
      </w:pPr>
    </w:p>
    <w:p w:rsidR="00491E42" w:rsidRDefault="00491E42" w:rsidP="00491E42">
      <w:pPr>
        <w:spacing w:after="0" w:line="240" w:lineRule="auto"/>
        <w:rPr>
          <w:rFonts w:ascii="Times New Roman" w:hAnsi="Times New Roman"/>
          <w:b/>
          <w:sz w:val="28"/>
          <w:szCs w:val="28"/>
          <w:lang w:val="uk-UA"/>
        </w:rPr>
      </w:pPr>
      <w:r>
        <w:rPr>
          <w:rFonts w:ascii="Times New Roman" w:hAnsi="Times New Roman"/>
          <w:b/>
          <w:color w:val="000000"/>
          <w:sz w:val="28"/>
          <w:szCs w:val="28"/>
          <w:lang w:val="uk-UA"/>
        </w:rPr>
        <w:t xml:space="preserve">2.1. </w:t>
      </w:r>
      <w:r>
        <w:rPr>
          <w:rFonts w:ascii="Times New Roman" w:hAnsi="Times New Roman"/>
          <w:b/>
          <w:sz w:val="28"/>
          <w:szCs w:val="28"/>
          <w:lang w:val="uk-UA"/>
        </w:rPr>
        <w:t>Обчислення суми податку</w:t>
      </w:r>
    </w:p>
    <w:p w:rsidR="00491E42" w:rsidRDefault="00491E42" w:rsidP="00491E42">
      <w:pPr>
        <w:spacing w:after="0" w:line="252" w:lineRule="auto"/>
        <w:rPr>
          <w:rFonts w:ascii="Times New Roman" w:hAnsi="Times New Roman"/>
          <w:b/>
          <w:sz w:val="28"/>
          <w:szCs w:val="28"/>
          <w:lang w:val="uk-UA"/>
        </w:rPr>
      </w:pPr>
      <w:r>
        <w:rPr>
          <w:rFonts w:ascii="Times New Roman" w:hAnsi="Times New Roman"/>
          <w:sz w:val="28"/>
          <w:szCs w:val="28"/>
          <w:lang w:val="uk-UA"/>
        </w:rPr>
        <w:t xml:space="preserve">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пункту 1.6 цього Порядку та відповідної ставки податку;</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1.6 цього Порядку та відповідної ставки податку;</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1.6 цього Порядку та відповідної ставки податку;</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 xml:space="preserve">Податкове/податкові повідомлення-рішення про сплату суми/сум податку, обчисленого згідно з цим розділом, та відповідні платіжні реквізити, зокрема, органів місцевого самоврядування за місцезнаходженням кожного з </w:t>
      </w:r>
      <w:r>
        <w:rPr>
          <w:rFonts w:ascii="Times New Roman" w:eastAsia="Times New Roman" w:hAnsi="Times New Roman"/>
          <w:bCs/>
          <w:kern w:val="32"/>
          <w:sz w:val="28"/>
          <w:szCs w:val="28"/>
          <w:lang w:val="uk-UA" w:eastAsia="ru-RU"/>
        </w:rPr>
        <w:lastRenderedPageBreak/>
        <w:t>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   об’єктів житлової та/або нежитлової нерухомості, в тому числі їх часток, що перебувають у власності платника податку;</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   розміру загальної площі об’єктів житлової та/або нежитлової нерухомості, що перебувають у власності платника податку;</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права на користування пільгою із сплати податку;</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розміру ставки податку;</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нарахованої суми податку.</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   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w:t>
      </w:r>
      <w:r>
        <w:rPr>
          <w:rFonts w:ascii="Times New Roman" w:eastAsia="Times New Roman" w:hAnsi="Times New Roman"/>
          <w:bCs/>
          <w:kern w:val="32"/>
          <w:sz w:val="28"/>
          <w:szCs w:val="28"/>
          <w:lang w:val="uk-UA" w:eastAsia="ru-RU"/>
        </w:rPr>
        <w:lastRenderedPageBreak/>
        <w:t>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  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491E42" w:rsidRDefault="00491E42" w:rsidP="00491E42">
      <w:pPr>
        <w:keepNext/>
        <w:spacing w:after="0" w:line="240" w:lineRule="auto"/>
        <w:outlineLvl w:val="0"/>
        <w:rPr>
          <w:rFonts w:ascii="Times New Roman" w:eastAsia="Times New Roman" w:hAnsi="Times New Roman"/>
          <w:b/>
          <w:bCs/>
          <w:kern w:val="32"/>
          <w:sz w:val="28"/>
          <w:szCs w:val="28"/>
          <w:lang w:val="uk-UA" w:eastAsia="ru-RU"/>
        </w:rPr>
      </w:pPr>
      <w:r>
        <w:rPr>
          <w:rFonts w:ascii="Times New Roman" w:eastAsia="Times New Roman" w:hAnsi="Times New Roman"/>
          <w:b/>
          <w:bCs/>
          <w:kern w:val="32"/>
          <w:sz w:val="28"/>
          <w:szCs w:val="28"/>
          <w:lang w:val="uk-UA" w:eastAsia="ru-RU"/>
        </w:rPr>
        <w:t xml:space="preserve">2.2. Порядок обчислення сум податку в разі зміни власника об'єкта оподаткування податком </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 xml:space="preserve">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Контролюючий орган надсилає податкове повідомлення-рішення новому власнику після отримання інформації про перехід права власності.</w:t>
      </w:r>
    </w:p>
    <w:p w:rsidR="00491E42" w:rsidRDefault="00491E42" w:rsidP="00491E42">
      <w:pPr>
        <w:keepNext/>
        <w:spacing w:after="0" w:line="240" w:lineRule="auto"/>
        <w:outlineLvl w:val="0"/>
        <w:rPr>
          <w:rFonts w:ascii="Times New Roman" w:eastAsia="Times New Roman" w:hAnsi="Times New Roman"/>
          <w:b/>
          <w:bCs/>
          <w:kern w:val="32"/>
          <w:sz w:val="28"/>
          <w:szCs w:val="28"/>
          <w:lang w:val="uk-UA" w:eastAsia="ru-RU"/>
        </w:rPr>
      </w:pPr>
      <w:r>
        <w:rPr>
          <w:rFonts w:ascii="Times New Roman" w:eastAsia="Times New Roman" w:hAnsi="Times New Roman"/>
          <w:b/>
          <w:bCs/>
          <w:kern w:val="32"/>
          <w:sz w:val="28"/>
          <w:szCs w:val="28"/>
          <w:lang w:val="uk-UA" w:eastAsia="ru-RU"/>
        </w:rPr>
        <w:t xml:space="preserve">2.3. Порядок сплати податку </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rsidR="00491E42" w:rsidRDefault="00491E42" w:rsidP="00491E42">
      <w:pPr>
        <w:keepNext/>
        <w:spacing w:after="0" w:line="240" w:lineRule="auto"/>
        <w:outlineLvl w:val="0"/>
        <w:rPr>
          <w:rFonts w:ascii="Times New Roman" w:eastAsia="Times New Roman" w:hAnsi="Times New Roman"/>
          <w:b/>
          <w:bCs/>
          <w:kern w:val="32"/>
          <w:sz w:val="28"/>
          <w:szCs w:val="28"/>
          <w:lang w:val="uk-UA" w:eastAsia="ru-RU"/>
        </w:rPr>
      </w:pPr>
      <w:r>
        <w:rPr>
          <w:rFonts w:ascii="Times New Roman" w:eastAsia="Times New Roman" w:hAnsi="Times New Roman"/>
          <w:b/>
          <w:bCs/>
          <w:kern w:val="32"/>
          <w:sz w:val="28"/>
          <w:szCs w:val="28"/>
          <w:lang w:val="uk-UA" w:eastAsia="ru-RU"/>
        </w:rPr>
        <w:t xml:space="preserve">2.4. Строки сплати податку </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Податкове зобов’язання за звітний рік з податку сплачується:</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а) фізичними особами - протягом 60 днів з дня вручення податкового повідомлення-рішення;</w:t>
      </w:r>
    </w:p>
    <w:p w:rsidR="00491E42" w:rsidRDefault="00491E42" w:rsidP="00491E42">
      <w:pPr>
        <w:keepNext/>
        <w:spacing w:after="0" w:line="240" w:lineRule="auto"/>
        <w:outlineLvl w:val="0"/>
        <w:rPr>
          <w:rFonts w:ascii="Times New Roman" w:eastAsia="Times New Roman" w:hAnsi="Times New Roman"/>
          <w:bCs/>
          <w:kern w:val="32"/>
          <w:sz w:val="28"/>
          <w:szCs w:val="28"/>
          <w:lang w:val="uk-UA" w:eastAsia="ru-RU"/>
        </w:rPr>
      </w:pPr>
      <w:r>
        <w:rPr>
          <w:rFonts w:ascii="Times New Roman" w:eastAsia="Times New Roman" w:hAnsi="Times New Roman"/>
          <w:bCs/>
          <w:kern w:val="32"/>
          <w:sz w:val="28"/>
          <w:szCs w:val="28"/>
          <w:lang w:val="uk-UA" w:eastAsia="ru-RU"/>
        </w:rPr>
        <w:tab/>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491E42" w:rsidRDefault="00491E42" w:rsidP="00491E42">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3.   Відповідальність платників податків</w:t>
      </w:r>
    </w:p>
    <w:p w:rsidR="00491E42" w:rsidRDefault="00491E42" w:rsidP="00491E42">
      <w:pPr>
        <w:spacing w:after="0" w:line="252" w:lineRule="auto"/>
        <w:ind w:firstLine="708"/>
        <w:rPr>
          <w:rFonts w:ascii="Times New Roman" w:hAnsi="Times New Roman"/>
          <w:sz w:val="28"/>
          <w:szCs w:val="28"/>
          <w:lang w:val="uk-UA"/>
        </w:rPr>
      </w:pPr>
      <w:r>
        <w:rPr>
          <w:rFonts w:ascii="Times New Roman" w:hAnsi="Times New Roman"/>
          <w:sz w:val="28"/>
          <w:szCs w:val="28"/>
          <w:lang w:val="uk-UA"/>
        </w:rPr>
        <w:t>Платники податку фізичні та юридичні особи несуть відповідальність за повноту і своєчасність перерахування податку до бюджету. Крім того,  юридичні особи несуть відповідальність за правильність визначення суми податку, що підлягає сплаті до бюджету та своєчасність подання податкових декларацій по платежу в порядку, визначеному Податковим Кодексом України.</w:t>
      </w:r>
    </w:p>
    <w:p w:rsidR="00491E42" w:rsidRDefault="00491E42" w:rsidP="00491E42">
      <w:pPr>
        <w:spacing w:after="0" w:line="252" w:lineRule="auto"/>
        <w:rPr>
          <w:rFonts w:ascii="Times New Roman" w:hAnsi="Times New Roman"/>
          <w:b/>
          <w:sz w:val="28"/>
          <w:szCs w:val="28"/>
          <w:lang w:val="uk-UA"/>
        </w:rPr>
      </w:pPr>
      <w:r>
        <w:rPr>
          <w:rFonts w:ascii="Times New Roman" w:hAnsi="Times New Roman"/>
          <w:b/>
          <w:sz w:val="28"/>
          <w:szCs w:val="28"/>
          <w:lang w:val="uk-UA"/>
        </w:rPr>
        <w:t>4.Контроль за сплатою до бюджету податку</w:t>
      </w:r>
    </w:p>
    <w:p w:rsidR="00491E42" w:rsidRDefault="00491E42" w:rsidP="00491E42">
      <w:pPr>
        <w:spacing w:after="0" w:line="252" w:lineRule="auto"/>
        <w:ind w:firstLine="708"/>
        <w:rPr>
          <w:rFonts w:ascii="Times New Roman" w:hAnsi="Times New Roman"/>
          <w:sz w:val="28"/>
          <w:szCs w:val="28"/>
          <w:lang w:val="uk-UA"/>
        </w:rPr>
      </w:pPr>
      <w:r>
        <w:rPr>
          <w:rFonts w:ascii="Times New Roman" w:hAnsi="Times New Roman"/>
          <w:sz w:val="28"/>
          <w:szCs w:val="28"/>
          <w:lang w:val="uk-UA"/>
        </w:rPr>
        <w:t xml:space="preserve">Контроль за своєчасність подання податкових декларацій по податку, правильністю його обчислення, повнотою і своєчасністю сплати до місцевого бюджету здійснюють контролюючі органи. </w:t>
      </w:r>
    </w:p>
    <w:p w:rsidR="00491E42" w:rsidRDefault="00491E42" w:rsidP="00491E42">
      <w:pPr>
        <w:spacing w:after="0" w:line="252" w:lineRule="auto"/>
        <w:ind w:firstLine="708"/>
        <w:rPr>
          <w:rFonts w:ascii="Times New Roman" w:hAnsi="Times New Roman"/>
          <w:sz w:val="28"/>
          <w:szCs w:val="28"/>
          <w:lang w:val="uk-UA"/>
        </w:rPr>
      </w:pPr>
    </w:p>
    <w:p w:rsidR="00491E42" w:rsidRDefault="00491E42" w:rsidP="00491E42">
      <w:pPr>
        <w:spacing w:after="0" w:line="252" w:lineRule="auto"/>
        <w:ind w:firstLine="708"/>
        <w:rPr>
          <w:rFonts w:ascii="Times New Roman" w:hAnsi="Times New Roman"/>
          <w:sz w:val="28"/>
          <w:szCs w:val="28"/>
          <w:lang w:val="uk-UA"/>
        </w:rPr>
      </w:pPr>
    </w:p>
    <w:p w:rsidR="00491E42" w:rsidRDefault="00491E42" w:rsidP="00491E42">
      <w:pPr>
        <w:spacing w:after="0" w:line="252" w:lineRule="auto"/>
        <w:ind w:firstLine="708"/>
        <w:rPr>
          <w:rFonts w:ascii="Times New Roman" w:hAnsi="Times New Roman"/>
          <w:sz w:val="28"/>
          <w:szCs w:val="28"/>
          <w:lang w:val="uk-UA"/>
        </w:rPr>
      </w:pPr>
    </w:p>
    <w:p w:rsidR="00491E42" w:rsidRDefault="00491E42" w:rsidP="00491E42">
      <w:pPr>
        <w:spacing w:after="0" w:line="252" w:lineRule="auto"/>
        <w:rPr>
          <w:rFonts w:ascii="Times New Roman" w:hAnsi="Times New Roman"/>
          <w:sz w:val="28"/>
          <w:szCs w:val="28"/>
          <w:lang w:val="uk-UA"/>
        </w:rPr>
      </w:pPr>
      <w:r>
        <w:rPr>
          <w:rFonts w:ascii="Times New Roman" w:hAnsi="Times New Roman"/>
          <w:sz w:val="28"/>
          <w:szCs w:val="28"/>
          <w:lang w:val="uk-UA"/>
        </w:rPr>
        <w:t xml:space="preserve">Секретар сільської ради                                         </w:t>
      </w:r>
      <w:proofErr w:type="spellStart"/>
      <w:r>
        <w:rPr>
          <w:rFonts w:ascii="Times New Roman" w:hAnsi="Times New Roman"/>
          <w:sz w:val="28"/>
          <w:szCs w:val="28"/>
          <w:lang w:val="uk-UA"/>
        </w:rPr>
        <w:t>Мацерук</w:t>
      </w:r>
      <w:proofErr w:type="spellEnd"/>
      <w:r>
        <w:rPr>
          <w:rFonts w:ascii="Times New Roman" w:hAnsi="Times New Roman"/>
          <w:sz w:val="28"/>
          <w:szCs w:val="28"/>
          <w:lang w:val="uk-UA"/>
        </w:rPr>
        <w:t xml:space="preserve"> К.А.</w:t>
      </w:r>
    </w:p>
    <w:p w:rsidR="00491E42" w:rsidRDefault="00491E42" w:rsidP="00491E42">
      <w:pPr>
        <w:spacing w:after="0" w:line="252" w:lineRule="auto"/>
        <w:rPr>
          <w:rFonts w:ascii="Times New Roman" w:hAnsi="Times New Roman"/>
          <w:sz w:val="28"/>
          <w:szCs w:val="28"/>
          <w:lang w:val="uk-UA"/>
        </w:rPr>
      </w:pPr>
    </w:p>
    <w:p w:rsidR="00491E42" w:rsidRDefault="00491E42" w:rsidP="00491E42">
      <w:pPr>
        <w:spacing w:after="0" w:line="252" w:lineRule="auto"/>
        <w:ind w:firstLine="708"/>
        <w:rPr>
          <w:rFonts w:ascii="Times New Roman" w:hAnsi="Times New Roman"/>
          <w:sz w:val="28"/>
          <w:szCs w:val="28"/>
          <w:lang w:val="uk-UA"/>
        </w:rPr>
      </w:pPr>
    </w:p>
    <w:p w:rsidR="00491E42" w:rsidRDefault="00491E42" w:rsidP="00491E42">
      <w:pPr>
        <w:spacing w:after="0" w:line="252" w:lineRule="auto"/>
        <w:ind w:firstLine="708"/>
        <w:rPr>
          <w:rFonts w:ascii="Times New Roman" w:hAnsi="Times New Roman"/>
          <w:sz w:val="28"/>
          <w:szCs w:val="28"/>
          <w:lang w:val="uk-UA"/>
        </w:rPr>
      </w:pPr>
    </w:p>
    <w:p w:rsidR="00491E42" w:rsidRDefault="00491E42" w:rsidP="00491E42">
      <w:pPr>
        <w:tabs>
          <w:tab w:val="left" w:pos="5387"/>
        </w:tabs>
        <w:autoSpaceDE w:val="0"/>
        <w:spacing w:after="0" w:line="252" w:lineRule="auto"/>
        <w:ind w:left="5812"/>
        <w:rPr>
          <w:rFonts w:ascii="Times New Roman" w:hAnsi="Times New Roman"/>
          <w:sz w:val="28"/>
          <w:szCs w:val="28"/>
          <w:lang w:val="uk-UA"/>
        </w:rPr>
      </w:pPr>
      <w:r>
        <w:rPr>
          <w:rFonts w:ascii="Times New Roman" w:hAnsi="Times New Roman"/>
          <w:sz w:val="28"/>
          <w:szCs w:val="28"/>
          <w:lang w:val="uk-UA"/>
        </w:rPr>
        <w:t xml:space="preserve">            Додаток №2</w:t>
      </w:r>
    </w:p>
    <w:p w:rsidR="00491E42" w:rsidRDefault="00491E42" w:rsidP="00491E42">
      <w:pPr>
        <w:autoSpaceDE w:val="0"/>
        <w:spacing w:after="0" w:line="252" w:lineRule="auto"/>
        <w:ind w:left="5245"/>
        <w:rPr>
          <w:rFonts w:ascii="Times New Roman" w:hAnsi="Times New Roman"/>
          <w:sz w:val="28"/>
          <w:szCs w:val="28"/>
          <w:lang w:val="uk-UA"/>
        </w:rPr>
      </w:pPr>
      <w:r>
        <w:rPr>
          <w:rFonts w:ascii="Times New Roman" w:hAnsi="Times New Roman"/>
          <w:sz w:val="28"/>
          <w:szCs w:val="28"/>
          <w:lang w:val="uk-UA"/>
        </w:rPr>
        <w:t xml:space="preserve">до рішення  сесії сільської ради        </w:t>
      </w:r>
    </w:p>
    <w:p w:rsidR="00491E42" w:rsidRDefault="00491E42" w:rsidP="00491E42">
      <w:pPr>
        <w:autoSpaceDE w:val="0"/>
        <w:spacing w:after="0" w:line="252" w:lineRule="auto"/>
        <w:ind w:left="5245"/>
        <w:rPr>
          <w:rFonts w:ascii="Times New Roman" w:hAnsi="Times New Roman"/>
          <w:sz w:val="28"/>
          <w:szCs w:val="28"/>
          <w:lang w:val="uk-UA"/>
        </w:rPr>
      </w:pPr>
      <w:r>
        <w:rPr>
          <w:rFonts w:ascii="Times New Roman" w:hAnsi="Times New Roman"/>
          <w:sz w:val="28"/>
          <w:szCs w:val="28"/>
          <w:lang w:val="uk-UA"/>
        </w:rPr>
        <w:t xml:space="preserve">     № 107 від 27.01.2017 року</w:t>
      </w:r>
    </w:p>
    <w:p w:rsidR="00491E42" w:rsidRDefault="00491E42" w:rsidP="00491E42">
      <w:pPr>
        <w:autoSpaceDE w:val="0"/>
        <w:spacing w:after="0" w:line="252" w:lineRule="auto"/>
        <w:ind w:left="5245"/>
        <w:rPr>
          <w:rFonts w:ascii="Times New Roman" w:hAnsi="Times New Roman"/>
          <w:sz w:val="28"/>
          <w:szCs w:val="28"/>
          <w:lang w:val="uk-UA"/>
        </w:rPr>
      </w:pPr>
    </w:p>
    <w:p w:rsidR="00491E42" w:rsidRDefault="00491E42" w:rsidP="0049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color w:val="000000"/>
          <w:sz w:val="28"/>
          <w:szCs w:val="28"/>
        </w:rPr>
      </w:pPr>
      <w:r>
        <w:rPr>
          <w:rFonts w:ascii="Times New Roman" w:hAnsi="Times New Roman"/>
          <w:sz w:val="28"/>
          <w:szCs w:val="28"/>
          <w:lang w:val="uk-UA"/>
        </w:rPr>
        <w:t>Розміри ставок</w:t>
      </w:r>
      <w:r>
        <w:rPr>
          <w:rFonts w:ascii="Times New Roman" w:hAnsi="Times New Roman"/>
          <w:color w:val="000000"/>
          <w:sz w:val="28"/>
          <w:szCs w:val="28"/>
          <w:lang w:val="uk-UA"/>
        </w:rPr>
        <w:t xml:space="preserve">   податку  на нерухоме  майно, відмінне  від  земельного податку,  для об’єктів  житлової  нерухомо</w:t>
      </w:r>
      <w:proofErr w:type="spellStart"/>
      <w:r>
        <w:rPr>
          <w:rFonts w:ascii="Times New Roman" w:hAnsi="Times New Roman"/>
          <w:color w:val="000000"/>
          <w:sz w:val="28"/>
          <w:szCs w:val="28"/>
        </w:rPr>
        <w:t>сті</w:t>
      </w:r>
      <w:proofErr w:type="spellEnd"/>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210"/>
        <w:gridCol w:w="2113"/>
      </w:tblGrid>
      <w:tr w:rsidR="00491E42" w:rsidTr="00500A07">
        <w:trPr>
          <w:trHeight w:val="832"/>
        </w:trPr>
        <w:tc>
          <w:tcPr>
            <w:tcW w:w="817" w:type="dxa"/>
            <w:tcBorders>
              <w:top w:val="single" w:sz="4" w:space="0" w:color="auto"/>
              <w:left w:val="single" w:sz="4" w:space="0" w:color="auto"/>
              <w:bottom w:val="single" w:sz="4" w:space="0" w:color="auto"/>
              <w:right w:val="single" w:sz="4" w:space="0" w:color="auto"/>
            </w:tcBorders>
            <w:vAlign w:val="center"/>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color w:val="000000"/>
                <w:sz w:val="28"/>
                <w:szCs w:val="28"/>
              </w:rPr>
            </w:pPr>
          </w:p>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color w:val="000000"/>
                <w:sz w:val="28"/>
                <w:szCs w:val="28"/>
              </w:rPr>
            </w:pPr>
            <w:r>
              <w:rPr>
                <w:rFonts w:ascii="Times New Roman" w:hAnsi="Times New Roman"/>
                <w:color w:val="000000"/>
                <w:sz w:val="28"/>
                <w:szCs w:val="28"/>
              </w:rPr>
              <w:t>№</w:t>
            </w:r>
          </w:p>
        </w:tc>
        <w:tc>
          <w:tcPr>
            <w:tcW w:w="7210" w:type="dxa"/>
            <w:tcBorders>
              <w:top w:val="single" w:sz="4" w:space="0" w:color="auto"/>
              <w:left w:val="single" w:sz="4" w:space="0" w:color="auto"/>
              <w:bottom w:val="single" w:sz="4" w:space="0" w:color="auto"/>
              <w:right w:val="single" w:sz="4" w:space="0" w:color="auto"/>
            </w:tcBorders>
            <w:vAlign w:val="center"/>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color w:val="000000"/>
                <w:sz w:val="28"/>
                <w:szCs w:val="28"/>
              </w:rPr>
            </w:pPr>
            <w:proofErr w:type="spellStart"/>
            <w:r>
              <w:rPr>
                <w:rFonts w:ascii="Times New Roman" w:hAnsi="Times New Roman"/>
                <w:color w:val="000000"/>
                <w:sz w:val="28"/>
                <w:szCs w:val="28"/>
              </w:rPr>
              <w:t>Типи</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об’єктів</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житлової</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нерухомості</w:t>
            </w:r>
            <w:proofErr w:type="spellEnd"/>
          </w:p>
        </w:tc>
        <w:tc>
          <w:tcPr>
            <w:tcW w:w="2113" w:type="dxa"/>
            <w:tcBorders>
              <w:top w:val="single" w:sz="4" w:space="0" w:color="auto"/>
              <w:left w:val="single" w:sz="4" w:space="0" w:color="auto"/>
              <w:bottom w:val="single" w:sz="4" w:space="0" w:color="auto"/>
              <w:right w:val="single" w:sz="4" w:space="0" w:color="auto"/>
            </w:tcBorders>
            <w:vAlign w:val="center"/>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b/>
                <w:color w:val="000000"/>
                <w:sz w:val="28"/>
                <w:szCs w:val="28"/>
              </w:rPr>
            </w:pPr>
            <w:r>
              <w:rPr>
                <w:rFonts w:ascii="Times New Roman" w:hAnsi="Times New Roman"/>
                <w:sz w:val="28"/>
                <w:szCs w:val="28"/>
              </w:rPr>
              <w:t xml:space="preserve">Ставка </w:t>
            </w:r>
            <w:proofErr w:type="spellStart"/>
            <w:r>
              <w:rPr>
                <w:rFonts w:ascii="Times New Roman" w:hAnsi="Times New Roman"/>
                <w:sz w:val="28"/>
                <w:szCs w:val="28"/>
              </w:rPr>
              <w:t>податку</w:t>
            </w:r>
            <w:proofErr w:type="spellEnd"/>
            <w:r>
              <w:rPr>
                <w:rFonts w:ascii="Times New Roman" w:hAnsi="Times New Roman"/>
                <w:sz w:val="28"/>
                <w:szCs w:val="28"/>
              </w:rPr>
              <w:t xml:space="preserve">, </w:t>
            </w:r>
            <w:proofErr w:type="spellStart"/>
            <w:r>
              <w:rPr>
                <w:rFonts w:ascii="Times New Roman" w:hAnsi="Times New Roman"/>
                <w:sz w:val="28"/>
                <w:szCs w:val="28"/>
              </w:rPr>
              <w:t>відсотки</w:t>
            </w:r>
            <w:proofErr w:type="spellEnd"/>
          </w:p>
        </w:tc>
      </w:tr>
      <w:tr w:rsidR="00491E42" w:rsidTr="00500A07">
        <w:trPr>
          <w:trHeight w:val="978"/>
        </w:trPr>
        <w:tc>
          <w:tcPr>
            <w:tcW w:w="817"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7210"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Ж</w:t>
            </w:r>
            <w:proofErr w:type="spellStart"/>
            <w:r>
              <w:rPr>
                <w:rFonts w:ascii="Times New Roman" w:eastAsia="Times New Roman" w:hAnsi="Times New Roman"/>
                <w:sz w:val="28"/>
                <w:szCs w:val="28"/>
                <w:lang w:eastAsia="ru-RU"/>
              </w:rPr>
              <w:t>итловий</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будинок</w:t>
            </w:r>
            <w:proofErr w:type="spellEnd"/>
            <w:r>
              <w:rPr>
                <w:rFonts w:ascii="Times New Roman" w:eastAsia="Times New Roman" w:hAnsi="Times New Roman"/>
                <w:sz w:val="28"/>
                <w:szCs w:val="28"/>
                <w:lang w:eastAsia="ru-RU"/>
              </w:rPr>
              <w:t xml:space="preserve"> – </w:t>
            </w:r>
            <w:proofErr w:type="spellStart"/>
            <w:r>
              <w:rPr>
                <w:rFonts w:ascii="Times New Roman" w:eastAsia="Times New Roman" w:hAnsi="Times New Roman"/>
                <w:sz w:val="28"/>
                <w:szCs w:val="28"/>
                <w:lang w:eastAsia="ru-RU"/>
              </w:rPr>
              <w:t>будівля</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капітального</w:t>
            </w:r>
            <w:proofErr w:type="spellEnd"/>
            <w:r>
              <w:rPr>
                <w:rFonts w:ascii="Times New Roman" w:eastAsia="Times New Roman" w:hAnsi="Times New Roman"/>
                <w:sz w:val="28"/>
                <w:szCs w:val="28"/>
                <w:lang w:eastAsia="ru-RU"/>
              </w:rPr>
              <w:t xml:space="preserve"> типу, </w:t>
            </w:r>
            <w:proofErr w:type="spellStart"/>
            <w:r>
              <w:rPr>
                <w:rFonts w:ascii="Times New Roman" w:eastAsia="Times New Roman" w:hAnsi="Times New Roman"/>
                <w:sz w:val="28"/>
                <w:szCs w:val="28"/>
                <w:lang w:eastAsia="ru-RU"/>
              </w:rPr>
              <w:t>споруджена</w:t>
            </w:r>
            <w:proofErr w:type="spellEnd"/>
            <w:r>
              <w:rPr>
                <w:rFonts w:ascii="Times New Roman" w:eastAsia="Times New Roman" w:hAnsi="Times New Roman"/>
                <w:sz w:val="28"/>
                <w:szCs w:val="28"/>
                <w:lang w:eastAsia="ru-RU"/>
              </w:rPr>
              <w:t xml:space="preserve"> з </w:t>
            </w:r>
            <w:proofErr w:type="spellStart"/>
            <w:r>
              <w:rPr>
                <w:rFonts w:ascii="Times New Roman" w:eastAsia="Times New Roman" w:hAnsi="Times New Roman"/>
                <w:sz w:val="28"/>
                <w:szCs w:val="28"/>
                <w:lang w:eastAsia="ru-RU"/>
              </w:rPr>
              <w:t>дотриманням</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вимог</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встановлених</w:t>
            </w:r>
            <w:proofErr w:type="spellEnd"/>
            <w:r>
              <w:rPr>
                <w:rFonts w:ascii="Times New Roman" w:eastAsia="Times New Roman" w:hAnsi="Times New Roman"/>
                <w:sz w:val="28"/>
                <w:szCs w:val="28"/>
                <w:lang w:eastAsia="ru-RU"/>
              </w:rPr>
              <w:t xml:space="preserve"> законом, </w:t>
            </w:r>
            <w:proofErr w:type="spellStart"/>
            <w:r>
              <w:rPr>
                <w:rFonts w:ascii="Times New Roman" w:eastAsia="Times New Roman" w:hAnsi="Times New Roman"/>
                <w:sz w:val="28"/>
                <w:szCs w:val="28"/>
                <w:lang w:eastAsia="ru-RU"/>
              </w:rPr>
              <w:t>іншими</w:t>
            </w:r>
            <w:proofErr w:type="spellEnd"/>
            <w:r>
              <w:rPr>
                <w:rFonts w:ascii="Times New Roman" w:eastAsia="Times New Roman" w:hAnsi="Times New Roman"/>
                <w:sz w:val="28"/>
                <w:szCs w:val="28"/>
                <w:lang w:eastAsia="ru-RU"/>
              </w:rPr>
              <w:t xml:space="preserve"> нормативно-</w:t>
            </w:r>
            <w:proofErr w:type="spellStart"/>
            <w:r>
              <w:rPr>
                <w:rFonts w:ascii="Times New Roman" w:eastAsia="Times New Roman" w:hAnsi="Times New Roman"/>
                <w:sz w:val="28"/>
                <w:szCs w:val="28"/>
                <w:lang w:eastAsia="ru-RU"/>
              </w:rPr>
              <w:t>правовими</w:t>
            </w:r>
            <w:proofErr w:type="spellEnd"/>
            <w:r>
              <w:rPr>
                <w:rFonts w:ascii="Times New Roman" w:eastAsia="Times New Roman" w:hAnsi="Times New Roman"/>
                <w:sz w:val="28"/>
                <w:szCs w:val="28"/>
                <w:lang w:eastAsia="ru-RU"/>
              </w:rPr>
              <w:t xml:space="preserve"> актами, і </w:t>
            </w:r>
            <w:proofErr w:type="spellStart"/>
            <w:r>
              <w:rPr>
                <w:rFonts w:ascii="Times New Roman" w:eastAsia="Times New Roman" w:hAnsi="Times New Roman"/>
                <w:sz w:val="28"/>
                <w:szCs w:val="28"/>
                <w:lang w:eastAsia="ru-RU"/>
              </w:rPr>
              <w:t>призначена</w:t>
            </w:r>
            <w:proofErr w:type="spellEnd"/>
            <w:r>
              <w:rPr>
                <w:rFonts w:ascii="Times New Roman" w:eastAsia="Times New Roman" w:hAnsi="Times New Roman"/>
                <w:sz w:val="28"/>
                <w:szCs w:val="28"/>
                <w:lang w:eastAsia="ru-RU"/>
              </w:rPr>
              <w:t xml:space="preserve"> для </w:t>
            </w:r>
            <w:proofErr w:type="spellStart"/>
            <w:r>
              <w:rPr>
                <w:rFonts w:ascii="Times New Roman" w:eastAsia="Times New Roman" w:hAnsi="Times New Roman"/>
                <w:sz w:val="28"/>
                <w:szCs w:val="28"/>
                <w:lang w:eastAsia="ru-RU"/>
              </w:rPr>
              <w:t>постійного</w:t>
            </w:r>
            <w:proofErr w:type="spellEnd"/>
            <w:r>
              <w:rPr>
                <w:rFonts w:ascii="Times New Roman" w:eastAsia="Times New Roman" w:hAnsi="Times New Roman"/>
                <w:sz w:val="28"/>
                <w:szCs w:val="28"/>
                <w:lang w:eastAsia="ru-RU"/>
              </w:rPr>
              <w:t xml:space="preserve"> у </w:t>
            </w:r>
            <w:proofErr w:type="spellStart"/>
            <w:r>
              <w:rPr>
                <w:rFonts w:ascii="Times New Roman" w:eastAsia="Times New Roman" w:hAnsi="Times New Roman"/>
                <w:sz w:val="28"/>
                <w:szCs w:val="28"/>
                <w:lang w:eastAsia="ru-RU"/>
              </w:rPr>
              <w:t>ній</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проживання</w:t>
            </w:r>
            <w:proofErr w:type="spellEnd"/>
            <w:r>
              <w:rPr>
                <w:rFonts w:ascii="Times New Roman" w:eastAsia="Times New Roman" w:hAnsi="Times New Roman"/>
                <w:sz w:val="28"/>
                <w:szCs w:val="28"/>
                <w:lang w:eastAsia="ru-RU"/>
              </w:rPr>
              <w:t>.</w:t>
            </w:r>
          </w:p>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eastAsia="ru-RU"/>
              </w:rPr>
              <w:t>Житлові</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будинки</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поділяються</w:t>
            </w:r>
            <w:proofErr w:type="spellEnd"/>
            <w:r>
              <w:rPr>
                <w:rFonts w:ascii="Times New Roman" w:eastAsia="Times New Roman" w:hAnsi="Times New Roman"/>
                <w:sz w:val="28"/>
                <w:szCs w:val="28"/>
                <w:lang w:eastAsia="ru-RU"/>
              </w:rPr>
              <w:t xml:space="preserve"> на </w:t>
            </w:r>
            <w:proofErr w:type="spellStart"/>
            <w:r>
              <w:rPr>
                <w:rFonts w:ascii="Times New Roman" w:eastAsia="Times New Roman" w:hAnsi="Times New Roman"/>
                <w:sz w:val="28"/>
                <w:szCs w:val="28"/>
                <w:lang w:eastAsia="ru-RU"/>
              </w:rPr>
              <w:t>житлові</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будинки</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садибного</w:t>
            </w:r>
            <w:proofErr w:type="spellEnd"/>
            <w:r>
              <w:rPr>
                <w:rFonts w:ascii="Times New Roman" w:eastAsia="Times New Roman" w:hAnsi="Times New Roman"/>
                <w:sz w:val="28"/>
                <w:szCs w:val="28"/>
                <w:lang w:eastAsia="ru-RU"/>
              </w:rPr>
              <w:t xml:space="preserve"> типу та </w:t>
            </w:r>
            <w:proofErr w:type="spellStart"/>
            <w:r>
              <w:rPr>
                <w:rFonts w:ascii="Times New Roman" w:eastAsia="Times New Roman" w:hAnsi="Times New Roman"/>
                <w:sz w:val="28"/>
                <w:szCs w:val="28"/>
                <w:lang w:eastAsia="ru-RU"/>
              </w:rPr>
              <w:t>житлові</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будинки</w:t>
            </w:r>
            <w:proofErr w:type="spellEnd"/>
            <w:r>
              <w:rPr>
                <w:rFonts w:ascii="Times New Roman" w:eastAsia="Times New Roman" w:hAnsi="Times New Roman"/>
                <w:sz w:val="28"/>
                <w:szCs w:val="28"/>
                <w:lang w:eastAsia="ru-RU"/>
              </w:rPr>
              <w:t xml:space="preserve"> квартирного типу </w:t>
            </w:r>
            <w:proofErr w:type="spellStart"/>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ізної</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поверховості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Житловий</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будинок</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садибного</w:t>
            </w:r>
            <w:proofErr w:type="spellEnd"/>
            <w:r>
              <w:rPr>
                <w:rFonts w:ascii="Times New Roman" w:eastAsia="Times New Roman" w:hAnsi="Times New Roman"/>
                <w:sz w:val="28"/>
                <w:szCs w:val="28"/>
                <w:lang w:eastAsia="ru-RU"/>
              </w:rPr>
              <w:t xml:space="preserve"> типу – </w:t>
            </w:r>
            <w:proofErr w:type="spellStart"/>
            <w:r>
              <w:rPr>
                <w:rFonts w:ascii="Times New Roman" w:eastAsia="Times New Roman" w:hAnsi="Times New Roman"/>
                <w:sz w:val="28"/>
                <w:szCs w:val="28"/>
                <w:lang w:eastAsia="ru-RU"/>
              </w:rPr>
              <w:t>житловий</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будинок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розташований</w:t>
            </w:r>
            <w:proofErr w:type="spellEnd"/>
            <w:r>
              <w:rPr>
                <w:rFonts w:ascii="Times New Roman" w:eastAsia="Times New Roman" w:hAnsi="Times New Roman"/>
                <w:sz w:val="28"/>
                <w:szCs w:val="28"/>
                <w:lang w:eastAsia="ru-RU"/>
              </w:rPr>
              <w:t xml:space="preserve"> на </w:t>
            </w:r>
            <w:proofErr w:type="spellStart"/>
            <w:r>
              <w:rPr>
                <w:rFonts w:ascii="Times New Roman" w:eastAsia="Times New Roman" w:hAnsi="Times New Roman"/>
                <w:sz w:val="28"/>
                <w:szCs w:val="28"/>
                <w:lang w:eastAsia="ru-RU"/>
              </w:rPr>
              <w:t>окремій</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земельній</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ділянці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який</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складається</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із</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житлових</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допоміжних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нежитлових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приміщень</w:t>
            </w:r>
            <w:proofErr w:type="spellEnd"/>
          </w:p>
        </w:tc>
        <w:tc>
          <w:tcPr>
            <w:tcW w:w="2113" w:type="dxa"/>
            <w:tcBorders>
              <w:top w:val="single" w:sz="4" w:space="0" w:color="auto"/>
              <w:left w:val="single" w:sz="4" w:space="0" w:color="auto"/>
              <w:bottom w:val="single" w:sz="4" w:space="0" w:color="auto"/>
              <w:right w:val="single" w:sz="4" w:space="0" w:color="auto"/>
            </w:tcBorders>
            <w:vAlign w:val="center"/>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color w:val="000000"/>
                <w:sz w:val="28"/>
                <w:szCs w:val="28"/>
                <w:highlight w:val="yellow"/>
                <w:lang w:val="uk-UA"/>
              </w:rPr>
            </w:pPr>
            <w:r>
              <w:rPr>
                <w:rFonts w:ascii="Times New Roman" w:hAnsi="Times New Roman"/>
                <w:color w:val="000000"/>
                <w:sz w:val="28"/>
                <w:szCs w:val="28"/>
                <w:lang w:val="uk-UA"/>
              </w:rPr>
              <w:t>1,0</w:t>
            </w:r>
          </w:p>
        </w:tc>
      </w:tr>
      <w:tr w:rsidR="00491E42" w:rsidTr="00500A07">
        <w:trPr>
          <w:trHeight w:val="978"/>
        </w:trPr>
        <w:tc>
          <w:tcPr>
            <w:tcW w:w="817"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7210"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Квартира  </w:t>
            </w:r>
            <w:r>
              <w:rPr>
                <w:rFonts w:ascii="Times New Roman" w:eastAsia="Times New Roman" w:hAnsi="Times New Roman"/>
                <w:sz w:val="28"/>
                <w:szCs w:val="28"/>
                <w:lang w:eastAsia="ru-RU"/>
              </w:rPr>
              <w:t xml:space="preserve"> - </w:t>
            </w:r>
            <w:r>
              <w:rPr>
                <w:rFonts w:ascii="Times New Roman" w:eastAsia="Times New Roman" w:hAnsi="Times New Roman"/>
                <w:sz w:val="28"/>
                <w:szCs w:val="28"/>
                <w:lang w:val="uk-UA" w:eastAsia="ru-RU"/>
              </w:rPr>
              <w:t xml:space="preserve"> і</w:t>
            </w:r>
            <w:proofErr w:type="spellStart"/>
            <w:r>
              <w:rPr>
                <w:rFonts w:ascii="Times New Roman" w:eastAsia="Times New Roman" w:hAnsi="Times New Roman"/>
                <w:sz w:val="28"/>
                <w:szCs w:val="28"/>
                <w:lang w:eastAsia="ru-RU"/>
              </w:rPr>
              <w:t>зольоване</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помешкання</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житловому</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будинку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призначене</w:t>
            </w:r>
            <w:proofErr w:type="spellEnd"/>
            <w:r>
              <w:rPr>
                <w:rFonts w:ascii="Times New Roman" w:eastAsia="Times New Roman" w:hAnsi="Times New Roman"/>
                <w:sz w:val="28"/>
                <w:szCs w:val="28"/>
                <w:lang w:eastAsia="ru-RU"/>
              </w:rPr>
              <w:t xml:space="preserve"> та </w:t>
            </w:r>
            <w:proofErr w:type="spellStart"/>
            <w:r>
              <w:rPr>
                <w:rFonts w:ascii="Times New Roman" w:eastAsia="Times New Roman" w:hAnsi="Times New Roman"/>
                <w:sz w:val="28"/>
                <w:szCs w:val="28"/>
                <w:lang w:eastAsia="ru-RU"/>
              </w:rPr>
              <w:t>придатне</w:t>
            </w:r>
            <w:proofErr w:type="spellEnd"/>
            <w:r>
              <w:rPr>
                <w:rFonts w:ascii="Times New Roman" w:eastAsia="Times New Roman" w:hAnsi="Times New Roman"/>
                <w:sz w:val="28"/>
                <w:szCs w:val="28"/>
                <w:lang w:eastAsia="ru-RU"/>
              </w:rPr>
              <w:t xml:space="preserve"> для </w:t>
            </w:r>
            <w:proofErr w:type="spellStart"/>
            <w:r>
              <w:rPr>
                <w:rFonts w:ascii="Times New Roman" w:eastAsia="Times New Roman" w:hAnsi="Times New Roman"/>
                <w:sz w:val="28"/>
                <w:szCs w:val="28"/>
                <w:lang w:eastAsia="ru-RU"/>
              </w:rPr>
              <w:t>постійного</w:t>
            </w:r>
            <w:proofErr w:type="spellEnd"/>
            <w:r>
              <w:rPr>
                <w:rFonts w:ascii="Times New Roman" w:eastAsia="Times New Roman" w:hAnsi="Times New Roman"/>
                <w:sz w:val="28"/>
                <w:szCs w:val="28"/>
                <w:lang w:eastAsia="ru-RU"/>
              </w:rPr>
              <w:t xml:space="preserve"> у </w:t>
            </w:r>
            <w:proofErr w:type="spellStart"/>
            <w:r>
              <w:rPr>
                <w:rFonts w:ascii="Times New Roman" w:eastAsia="Times New Roman" w:hAnsi="Times New Roman"/>
                <w:sz w:val="28"/>
                <w:szCs w:val="28"/>
                <w:lang w:eastAsia="ru-RU"/>
              </w:rPr>
              <w:t>ньому</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проживання</w:t>
            </w:r>
            <w:proofErr w:type="spellEnd"/>
          </w:p>
        </w:tc>
        <w:tc>
          <w:tcPr>
            <w:tcW w:w="2113" w:type="dxa"/>
            <w:tcBorders>
              <w:top w:val="single" w:sz="4" w:space="0" w:color="auto"/>
              <w:left w:val="single" w:sz="4" w:space="0" w:color="auto"/>
              <w:bottom w:val="single" w:sz="4" w:space="0" w:color="auto"/>
              <w:right w:val="single" w:sz="4" w:space="0" w:color="auto"/>
            </w:tcBorders>
            <w:vAlign w:val="center"/>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color w:val="000000"/>
                <w:sz w:val="28"/>
                <w:szCs w:val="28"/>
                <w:highlight w:val="yellow"/>
              </w:rPr>
            </w:pPr>
            <w:r>
              <w:rPr>
                <w:rFonts w:ascii="Times New Roman" w:hAnsi="Times New Roman"/>
                <w:color w:val="000000"/>
                <w:sz w:val="28"/>
                <w:szCs w:val="28"/>
                <w:lang w:val="uk-UA"/>
              </w:rPr>
              <w:t>1,0</w:t>
            </w:r>
          </w:p>
        </w:tc>
      </w:tr>
      <w:tr w:rsidR="00491E42" w:rsidTr="00500A07">
        <w:tc>
          <w:tcPr>
            <w:tcW w:w="817"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p>
        </w:tc>
        <w:tc>
          <w:tcPr>
            <w:tcW w:w="7210"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tc>
        <w:tc>
          <w:tcPr>
            <w:tcW w:w="2113" w:type="dxa"/>
            <w:tcBorders>
              <w:top w:val="single" w:sz="4" w:space="0" w:color="auto"/>
              <w:left w:val="single" w:sz="4" w:space="0" w:color="auto"/>
              <w:bottom w:val="single" w:sz="4" w:space="0" w:color="auto"/>
              <w:right w:val="single" w:sz="4" w:space="0" w:color="auto"/>
            </w:tcBorders>
            <w:vAlign w:val="center"/>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color w:val="000000"/>
                <w:sz w:val="28"/>
                <w:szCs w:val="28"/>
                <w:highlight w:val="yellow"/>
                <w:lang w:val="uk-UA"/>
              </w:rPr>
            </w:pPr>
            <w:r>
              <w:rPr>
                <w:rFonts w:ascii="Times New Roman" w:hAnsi="Times New Roman"/>
                <w:color w:val="000000"/>
                <w:sz w:val="28"/>
                <w:szCs w:val="28"/>
                <w:lang w:val="uk-UA"/>
              </w:rPr>
              <w:t>0</w:t>
            </w:r>
          </w:p>
        </w:tc>
      </w:tr>
      <w:tr w:rsidR="00491E42" w:rsidTr="00500A07">
        <w:tc>
          <w:tcPr>
            <w:tcW w:w="817"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p>
        </w:tc>
        <w:tc>
          <w:tcPr>
            <w:tcW w:w="7210"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sz w:val="28"/>
                <w:szCs w:val="28"/>
                <w:lang w:val="uk-UA" w:eastAsia="ru-RU"/>
              </w:rPr>
            </w:pPr>
            <w:proofErr w:type="spellStart"/>
            <w:r>
              <w:rPr>
                <w:rFonts w:ascii="Times New Roman" w:eastAsia="Times New Roman" w:hAnsi="Times New Roman"/>
                <w:color w:val="000000"/>
                <w:sz w:val="28"/>
                <w:szCs w:val="28"/>
                <w:lang w:eastAsia="ru-RU"/>
              </w:rPr>
              <w:t>Котедж</w:t>
            </w:r>
            <w:proofErr w:type="spellEnd"/>
            <w:r>
              <w:rPr>
                <w:rFonts w:ascii="Times New Roman" w:eastAsia="Times New Roman" w:hAnsi="Times New Roman"/>
                <w:color w:val="000000"/>
                <w:sz w:val="28"/>
                <w:szCs w:val="28"/>
                <w:lang w:val="uk-UA" w:eastAsia="ru-RU"/>
              </w:rPr>
              <w:t xml:space="preserve"> - о</w:t>
            </w:r>
            <w:r>
              <w:rPr>
                <w:rFonts w:ascii="Times New Roman" w:eastAsia="Times New Roman" w:hAnsi="Times New Roman"/>
                <w:color w:val="000000"/>
                <w:sz w:val="28"/>
                <w:szCs w:val="28"/>
                <w:lang w:eastAsia="ru-RU"/>
              </w:rPr>
              <w:t>дн</w:t>
            </w:r>
            <w:proofErr w:type="gramStart"/>
            <w:r>
              <w:rPr>
                <w:rFonts w:ascii="Times New Roman" w:eastAsia="Times New Roman" w:hAnsi="Times New Roman"/>
                <w:color w:val="000000"/>
                <w:sz w:val="28"/>
                <w:szCs w:val="28"/>
                <w:lang w:eastAsia="ru-RU"/>
              </w:rPr>
              <w:t>о-</w:t>
            </w:r>
            <w:proofErr w:type="gram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півтораповерховий</w:t>
            </w:r>
            <w:proofErr w:type="spellEnd"/>
            <w:r>
              <w:rPr>
                <w:rFonts w:ascii="Times New Roman" w:eastAsia="Times New Roman" w:hAnsi="Times New Roman"/>
                <w:color w:val="000000"/>
                <w:sz w:val="28"/>
                <w:szCs w:val="28"/>
                <w:lang w:val="uk-UA" w:eastAsia="ru-RU"/>
              </w:rPr>
              <w:t xml:space="preserve"> будинок невеликої  житлової  площі для постійного чи тимчасового проживання з присадибною  ділянкою </w:t>
            </w:r>
          </w:p>
        </w:tc>
        <w:tc>
          <w:tcPr>
            <w:tcW w:w="2113"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t>1,0</w:t>
            </w:r>
          </w:p>
        </w:tc>
      </w:tr>
      <w:tr w:rsidR="00491E42" w:rsidTr="00500A07">
        <w:tc>
          <w:tcPr>
            <w:tcW w:w="817"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5. </w:t>
            </w:r>
          </w:p>
        </w:tc>
        <w:tc>
          <w:tcPr>
            <w:tcW w:w="7210"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К</w:t>
            </w:r>
            <w:proofErr w:type="spellStart"/>
            <w:r>
              <w:rPr>
                <w:rFonts w:ascii="Times New Roman" w:eastAsia="Times New Roman" w:hAnsi="Times New Roman"/>
                <w:sz w:val="28"/>
                <w:szCs w:val="28"/>
                <w:lang w:eastAsia="ru-RU"/>
              </w:rPr>
              <w:t>імнати</w:t>
            </w:r>
            <w:proofErr w:type="spellEnd"/>
            <w:r>
              <w:rPr>
                <w:rFonts w:ascii="Times New Roman" w:eastAsia="Times New Roman" w:hAnsi="Times New Roman"/>
                <w:sz w:val="28"/>
                <w:szCs w:val="28"/>
                <w:lang w:eastAsia="ru-RU"/>
              </w:rPr>
              <w:t xml:space="preserve"> у </w:t>
            </w:r>
            <w:proofErr w:type="spellStart"/>
            <w:r>
              <w:rPr>
                <w:rFonts w:ascii="Times New Roman" w:eastAsia="Times New Roman" w:hAnsi="Times New Roman"/>
                <w:sz w:val="28"/>
                <w:szCs w:val="28"/>
                <w:lang w:eastAsia="ru-RU"/>
              </w:rPr>
              <w:t>багатосімейних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комунальних</w:t>
            </w:r>
            <w:proofErr w:type="spellEnd"/>
            <w:r>
              <w:rPr>
                <w:rFonts w:ascii="Times New Roman" w:eastAsia="Times New Roman" w:hAnsi="Times New Roman"/>
                <w:sz w:val="28"/>
                <w:szCs w:val="28"/>
                <w:lang w:eastAsia="ru-RU"/>
              </w:rPr>
              <w:t xml:space="preserve">) квартирах – </w:t>
            </w:r>
            <w:proofErr w:type="spellStart"/>
            <w:r>
              <w:rPr>
                <w:rFonts w:ascii="Times New Roman" w:eastAsia="Times New Roman" w:hAnsi="Times New Roman"/>
                <w:sz w:val="28"/>
                <w:szCs w:val="28"/>
                <w:lang w:eastAsia="ru-RU"/>
              </w:rPr>
              <w:t>ізольовані</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помешкання</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квартирі</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якій</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мешкають</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двоє</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чи</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більше</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квартиронаймачів</w:t>
            </w:r>
            <w:proofErr w:type="spellEnd"/>
          </w:p>
        </w:tc>
        <w:tc>
          <w:tcPr>
            <w:tcW w:w="2113"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t>1,0</w:t>
            </w:r>
          </w:p>
        </w:tc>
      </w:tr>
      <w:tr w:rsidR="00491E42" w:rsidTr="00500A07">
        <w:tc>
          <w:tcPr>
            <w:tcW w:w="817"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w:t>
            </w:r>
          </w:p>
        </w:tc>
        <w:tc>
          <w:tcPr>
            <w:tcW w:w="7210"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sz w:val="28"/>
                <w:szCs w:val="28"/>
                <w:lang w:val="uk-UA" w:eastAsia="ru-RU"/>
              </w:rPr>
            </w:pPr>
            <w:proofErr w:type="spellStart"/>
            <w:r>
              <w:rPr>
                <w:rFonts w:ascii="Times New Roman" w:eastAsia="Times New Roman" w:hAnsi="Times New Roman"/>
                <w:color w:val="000000"/>
                <w:sz w:val="28"/>
                <w:szCs w:val="28"/>
                <w:lang w:eastAsia="ru-RU"/>
              </w:rPr>
              <w:t>Садові</w:t>
            </w:r>
            <w:proofErr w:type="spellEnd"/>
            <w:r>
              <w:rPr>
                <w:rFonts w:ascii="Times New Roman" w:eastAsia="Times New Roman" w:hAnsi="Times New Roman"/>
                <w:color w:val="000000"/>
                <w:sz w:val="28"/>
                <w:szCs w:val="28"/>
                <w:lang w:val="uk-UA" w:eastAsia="ru-RU"/>
              </w:rPr>
              <w:t xml:space="preserve"> </w:t>
            </w:r>
            <w:proofErr w:type="spellStart"/>
            <w:r>
              <w:rPr>
                <w:rFonts w:ascii="Times New Roman" w:eastAsia="Times New Roman" w:hAnsi="Times New Roman"/>
                <w:color w:val="000000"/>
                <w:sz w:val="28"/>
                <w:szCs w:val="28"/>
                <w:lang w:eastAsia="ru-RU"/>
              </w:rPr>
              <w:t>будинки</w:t>
            </w:r>
            <w:proofErr w:type="spellEnd"/>
            <w:r>
              <w:rPr>
                <w:rFonts w:ascii="Times New Roman" w:eastAsia="Times New Roman" w:hAnsi="Times New Roman"/>
                <w:color w:val="000000"/>
                <w:sz w:val="28"/>
                <w:szCs w:val="28"/>
                <w:lang w:val="uk-UA" w:eastAsia="ru-RU"/>
              </w:rPr>
              <w:t xml:space="preserve"> - будинки для літнього (</w:t>
            </w:r>
            <w:proofErr w:type="gramStart"/>
            <w:r>
              <w:rPr>
                <w:rFonts w:ascii="Times New Roman" w:eastAsia="Times New Roman" w:hAnsi="Times New Roman"/>
                <w:color w:val="000000"/>
                <w:sz w:val="28"/>
                <w:szCs w:val="28"/>
                <w:lang w:val="uk-UA" w:eastAsia="ru-RU"/>
              </w:rPr>
              <w:t>сезонного</w:t>
            </w:r>
            <w:proofErr w:type="gramEnd"/>
            <w:r>
              <w:rPr>
                <w:rFonts w:ascii="Times New Roman" w:eastAsia="Times New Roman" w:hAnsi="Times New Roman"/>
                <w:color w:val="000000"/>
                <w:sz w:val="28"/>
                <w:szCs w:val="28"/>
                <w:lang w:val="uk-UA" w:eastAsia="ru-RU"/>
              </w:rPr>
              <w:t>) використання, які  в питаннях нормування площі забудови, зовнішніх конструкцій та інженерного обладнання  не  відповідають нормативам, установленим для  житлових будинків</w:t>
            </w:r>
          </w:p>
        </w:tc>
        <w:tc>
          <w:tcPr>
            <w:tcW w:w="2113"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t>1,0</w:t>
            </w:r>
          </w:p>
        </w:tc>
      </w:tr>
      <w:tr w:rsidR="00491E42" w:rsidTr="00500A07">
        <w:tc>
          <w:tcPr>
            <w:tcW w:w="817"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p>
        </w:tc>
        <w:tc>
          <w:tcPr>
            <w:tcW w:w="7210"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sz w:val="28"/>
                <w:szCs w:val="28"/>
                <w:lang w:eastAsia="ru-RU"/>
              </w:rPr>
            </w:pPr>
            <w:proofErr w:type="spellStart"/>
            <w:r>
              <w:rPr>
                <w:rFonts w:ascii="Times New Roman" w:eastAsia="Times New Roman" w:hAnsi="Times New Roman"/>
                <w:color w:val="000000"/>
                <w:sz w:val="28"/>
                <w:szCs w:val="28"/>
                <w:lang w:eastAsia="ru-RU"/>
              </w:rPr>
              <w:t>Дачні</w:t>
            </w:r>
            <w:proofErr w:type="spellEnd"/>
            <w:r>
              <w:rPr>
                <w:rFonts w:ascii="Times New Roman" w:eastAsia="Times New Roman" w:hAnsi="Times New Roman"/>
                <w:color w:val="000000"/>
                <w:sz w:val="28"/>
                <w:szCs w:val="28"/>
                <w:lang w:val="uk-UA" w:eastAsia="ru-RU"/>
              </w:rPr>
              <w:t xml:space="preserve"> </w:t>
            </w:r>
            <w:proofErr w:type="spellStart"/>
            <w:r>
              <w:rPr>
                <w:rFonts w:ascii="Times New Roman" w:eastAsia="Times New Roman" w:hAnsi="Times New Roman"/>
                <w:color w:val="000000"/>
                <w:sz w:val="28"/>
                <w:szCs w:val="28"/>
                <w:lang w:eastAsia="ru-RU"/>
              </w:rPr>
              <w:t>будинки</w:t>
            </w:r>
            <w:proofErr w:type="spellEnd"/>
            <w:r>
              <w:rPr>
                <w:rFonts w:ascii="Times New Roman" w:eastAsia="Times New Roman" w:hAnsi="Times New Roman"/>
                <w:color w:val="000000"/>
                <w:sz w:val="28"/>
                <w:szCs w:val="28"/>
                <w:lang w:val="uk-UA" w:eastAsia="ru-RU"/>
              </w:rPr>
              <w:t xml:space="preserve"> </w:t>
            </w:r>
            <w:proofErr w:type="gramStart"/>
            <w:r>
              <w:rPr>
                <w:rFonts w:ascii="Times New Roman" w:eastAsia="Times New Roman" w:hAnsi="Times New Roman"/>
                <w:color w:val="000000"/>
                <w:sz w:val="28"/>
                <w:szCs w:val="28"/>
                <w:lang w:val="uk-UA" w:eastAsia="ru-RU"/>
              </w:rPr>
              <w:t>–ж</w:t>
            </w:r>
            <w:proofErr w:type="spellStart"/>
            <w:proofErr w:type="gramEnd"/>
            <w:r>
              <w:rPr>
                <w:rFonts w:ascii="Times New Roman" w:eastAsia="Times New Roman" w:hAnsi="Times New Roman"/>
                <w:sz w:val="28"/>
                <w:szCs w:val="28"/>
                <w:lang w:eastAsia="ru-RU"/>
              </w:rPr>
              <w:t>итлов</w:t>
            </w:r>
            <w:proofErr w:type="spellEnd"/>
            <w:r>
              <w:rPr>
                <w:rFonts w:ascii="Times New Roman" w:eastAsia="Times New Roman" w:hAnsi="Times New Roman"/>
                <w:sz w:val="28"/>
                <w:szCs w:val="28"/>
                <w:lang w:val="uk-UA" w:eastAsia="ru-RU"/>
              </w:rPr>
              <w:t xml:space="preserve">і </w:t>
            </w:r>
            <w:proofErr w:type="spellStart"/>
            <w:r>
              <w:rPr>
                <w:rFonts w:ascii="Times New Roman" w:eastAsia="Times New Roman" w:hAnsi="Times New Roman"/>
                <w:sz w:val="28"/>
                <w:szCs w:val="28"/>
                <w:lang w:eastAsia="ru-RU"/>
              </w:rPr>
              <w:t>будинк</w:t>
            </w:r>
            <w:proofErr w:type="spellEnd"/>
            <w:r>
              <w:rPr>
                <w:rFonts w:ascii="Times New Roman" w:eastAsia="Times New Roman" w:hAnsi="Times New Roman"/>
                <w:sz w:val="28"/>
                <w:szCs w:val="28"/>
                <w:lang w:val="uk-UA" w:eastAsia="ru-RU"/>
              </w:rPr>
              <w:t>и</w:t>
            </w:r>
            <w:r>
              <w:rPr>
                <w:rFonts w:ascii="Times New Roman" w:eastAsia="Times New Roman" w:hAnsi="Times New Roman"/>
                <w:sz w:val="28"/>
                <w:szCs w:val="28"/>
                <w:lang w:eastAsia="ru-RU"/>
              </w:rPr>
              <w:t xml:space="preserve"> для </w:t>
            </w:r>
            <w:proofErr w:type="spellStart"/>
            <w:r>
              <w:rPr>
                <w:rFonts w:ascii="Times New Roman" w:eastAsia="Times New Roman" w:hAnsi="Times New Roman"/>
                <w:sz w:val="28"/>
                <w:szCs w:val="28"/>
                <w:lang w:eastAsia="ru-RU"/>
              </w:rPr>
              <w:t>використання</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протягом</w:t>
            </w:r>
            <w:proofErr w:type="spellEnd"/>
            <w:r>
              <w:rPr>
                <w:rFonts w:ascii="Times New Roman" w:eastAsia="Times New Roman" w:hAnsi="Times New Roman"/>
                <w:sz w:val="28"/>
                <w:szCs w:val="28"/>
                <w:lang w:eastAsia="ru-RU"/>
              </w:rPr>
              <w:t xml:space="preserve"> року з метою </w:t>
            </w:r>
            <w:proofErr w:type="spellStart"/>
            <w:r>
              <w:rPr>
                <w:rFonts w:ascii="Times New Roman" w:eastAsia="Times New Roman" w:hAnsi="Times New Roman"/>
                <w:sz w:val="28"/>
                <w:szCs w:val="28"/>
                <w:lang w:eastAsia="ru-RU"/>
              </w:rPr>
              <w:t>позаміського</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відпочинку</w:t>
            </w:r>
            <w:proofErr w:type="spellEnd"/>
          </w:p>
        </w:tc>
        <w:tc>
          <w:tcPr>
            <w:tcW w:w="2113"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t>1,0</w:t>
            </w:r>
          </w:p>
        </w:tc>
      </w:tr>
    </w:tbl>
    <w:p w:rsidR="00491E42" w:rsidRDefault="00491E42" w:rsidP="0049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52" w:lineRule="auto"/>
        <w:rPr>
          <w:rFonts w:ascii="Times New Roman" w:hAnsi="Times New Roman"/>
          <w:sz w:val="28"/>
          <w:szCs w:val="28"/>
          <w:lang w:val="uk-UA"/>
        </w:rPr>
      </w:pPr>
    </w:p>
    <w:p w:rsidR="00491E42" w:rsidRDefault="00491E42" w:rsidP="0049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52" w:lineRule="auto"/>
        <w:rPr>
          <w:rFonts w:ascii="Times New Roman" w:hAnsi="Times New Roman"/>
          <w:sz w:val="28"/>
          <w:szCs w:val="28"/>
          <w:lang w:val="uk-UA"/>
        </w:rPr>
      </w:pPr>
      <w:r>
        <w:rPr>
          <w:rFonts w:ascii="Times New Roman" w:hAnsi="Times New Roman"/>
          <w:sz w:val="28"/>
          <w:szCs w:val="28"/>
          <w:lang w:val="uk-UA"/>
        </w:rPr>
        <w:t xml:space="preserve">Секретар ради                                                             </w:t>
      </w:r>
      <w:proofErr w:type="spellStart"/>
      <w:r>
        <w:rPr>
          <w:rFonts w:ascii="Times New Roman" w:hAnsi="Times New Roman"/>
          <w:sz w:val="28"/>
          <w:szCs w:val="28"/>
          <w:lang w:val="uk-UA"/>
        </w:rPr>
        <w:t>Мацерук</w:t>
      </w:r>
      <w:proofErr w:type="spellEnd"/>
      <w:r>
        <w:rPr>
          <w:rFonts w:ascii="Times New Roman" w:hAnsi="Times New Roman"/>
          <w:sz w:val="28"/>
          <w:szCs w:val="28"/>
          <w:lang w:val="uk-UA"/>
        </w:rPr>
        <w:t xml:space="preserve"> К.А.</w:t>
      </w:r>
    </w:p>
    <w:p w:rsidR="00491E42" w:rsidRDefault="00491E42" w:rsidP="00491E42">
      <w:pPr>
        <w:tabs>
          <w:tab w:val="left" w:pos="5387"/>
        </w:tabs>
        <w:autoSpaceDE w:val="0"/>
        <w:spacing w:after="0" w:line="252" w:lineRule="auto"/>
        <w:rPr>
          <w:rFonts w:ascii="Times New Roman" w:hAnsi="Times New Roman"/>
          <w:sz w:val="28"/>
          <w:szCs w:val="28"/>
          <w:lang w:val="uk-UA"/>
        </w:rPr>
      </w:pPr>
      <w:r>
        <w:rPr>
          <w:rFonts w:ascii="Times New Roman" w:hAnsi="Times New Roman"/>
          <w:sz w:val="28"/>
          <w:szCs w:val="28"/>
          <w:lang w:val="uk-UA"/>
        </w:rPr>
        <w:t xml:space="preserve">                                                                                       Додаток №3</w:t>
      </w:r>
    </w:p>
    <w:p w:rsidR="00491E42" w:rsidRDefault="00491E42" w:rsidP="0049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52" w:lineRule="auto"/>
        <w:ind w:left="5245"/>
        <w:rPr>
          <w:rFonts w:ascii="Times New Roman" w:hAnsi="Times New Roman"/>
          <w:sz w:val="28"/>
          <w:szCs w:val="28"/>
          <w:lang w:val="uk-UA"/>
        </w:rPr>
      </w:pPr>
      <w:r>
        <w:rPr>
          <w:rFonts w:ascii="Times New Roman" w:hAnsi="Times New Roman"/>
          <w:sz w:val="28"/>
          <w:szCs w:val="28"/>
          <w:lang w:val="uk-UA"/>
        </w:rPr>
        <w:t xml:space="preserve">до рішення  сесії  сільської ради  </w:t>
      </w:r>
    </w:p>
    <w:p w:rsidR="00491E42" w:rsidRDefault="00491E42" w:rsidP="0049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52" w:lineRule="auto"/>
        <w:ind w:left="5245"/>
        <w:rPr>
          <w:rFonts w:ascii="Times New Roman" w:hAnsi="Times New Roman"/>
          <w:sz w:val="28"/>
          <w:szCs w:val="28"/>
          <w:lang w:val="uk-UA"/>
        </w:rPr>
      </w:pPr>
      <w:r>
        <w:rPr>
          <w:rFonts w:ascii="Times New Roman" w:hAnsi="Times New Roman"/>
          <w:sz w:val="28"/>
          <w:szCs w:val="28"/>
          <w:lang w:val="uk-UA"/>
        </w:rPr>
        <w:t xml:space="preserve">    № 107    від 27.01.2017  року.</w:t>
      </w:r>
    </w:p>
    <w:p w:rsidR="00491E42" w:rsidRDefault="00491E42" w:rsidP="0049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52" w:lineRule="auto"/>
        <w:ind w:left="5245"/>
        <w:rPr>
          <w:rFonts w:ascii="Times New Roman" w:hAnsi="Times New Roman"/>
          <w:sz w:val="28"/>
          <w:szCs w:val="28"/>
          <w:lang w:val="uk-UA"/>
        </w:rPr>
      </w:pPr>
    </w:p>
    <w:p w:rsidR="00491E42" w:rsidRDefault="00491E42" w:rsidP="0049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color w:val="000000"/>
          <w:sz w:val="28"/>
          <w:szCs w:val="28"/>
          <w:lang w:val="uk-UA"/>
        </w:rPr>
      </w:pPr>
      <w:r>
        <w:rPr>
          <w:rFonts w:ascii="Times New Roman" w:hAnsi="Times New Roman"/>
          <w:sz w:val="28"/>
          <w:szCs w:val="28"/>
          <w:lang w:val="uk-UA"/>
        </w:rPr>
        <w:t>Розміри ставок</w:t>
      </w:r>
      <w:r>
        <w:rPr>
          <w:rFonts w:ascii="Times New Roman" w:hAnsi="Times New Roman"/>
          <w:color w:val="000000"/>
          <w:sz w:val="28"/>
          <w:szCs w:val="28"/>
          <w:lang w:val="uk-UA"/>
        </w:rPr>
        <w:t xml:space="preserve">   податку  на нерухоме  майно, відмінне  від  земельного податку,  для об’єктів нежитлової  нерухомості </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7085"/>
        <w:gridCol w:w="2386"/>
      </w:tblGrid>
      <w:tr w:rsidR="00491E42" w:rsidTr="00500A07">
        <w:trPr>
          <w:trHeight w:val="847"/>
        </w:trPr>
        <w:tc>
          <w:tcPr>
            <w:tcW w:w="534" w:type="dxa"/>
            <w:tcBorders>
              <w:top w:val="single" w:sz="4" w:space="0" w:color="auto"/>
              <w:left w:val="single" w:sz="4" w:space="0" w:color="auto"/>
              <w:bottom w:val="single" w:sz="4" w:space="0" w:color="auto"/>
              <w:right w:val="single" w:sz="4" w:space="0" w:color="auto"/>
            </w:tcBorders>
            <w:vAlign w:val="center"/>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hAnsi="Times New Roman"/>
                <w:color w:val="000000"/>
                <w:sz w:val="28"/>
                <w:szCs w:val="28"/>
              </w:rPr>
            </w:pPr>
            <w:r>
              <w:rPr>
                <w:rFonts w:ascii="Times New Roman" w:hAnsi="Times New Roman"/>
                <w:color w:val="000000"/>
                <w:sz w:val="28"/>
                <w:szCs w:val="28"/>
              </w:rPr>
              <w:t>№</w:t>
            </w:r>
          </w:p>
        </w:tc>
        <w:tc>
          <w:tcPr>
            <w:tcW w:w="7085" w:type="dxa"/>
            <w:tcBorders>
              <w:top w:val="single" w:sz="4" w:space="0" w:color="auto"/>
              <w:left w:val="single" w:sz="4" w:space="0" w:color="auto"/>
              <w:bottom w:val="single" w:sz="4" w:space="0" w:color="auto"/>
              <w:right w:val="single" w:sz="4" w:space="0" w:color="auto"/>
            </w:tcBorders>
            <w:vAlign w:val="center"/>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b/>
                <w:sz w:val="28"/>
                <w:szCs w:val="28"/>
              </w:rPr>
            </w:pPr>
            <w:proofErr w:type="spellStart"/>
            <w:r>
              <w:rPr>
                <w:rFonts w:ascii="Times New Roman" w:hAnsi="Times New Roman"/>
                <w:sz w:val="28"/>
                <w:szCs w:val="28"/>
              </w:rPr>
              <w:t>Типи</w:t>
            </w:r>
            <w:proofErr w:type="spellEnd"/>
            <w:r>
              <w:rPr>
                <w:rFonts w:ascii="Times New Roman" w:hAnsi="Times New Roman"/>
                <w:sz w:val="28"/>
                <w:szCs w:val="28"/>
                <w:lang w:val="uk-UA"/>
              </w:rPr>
              <w:t xml:space="preserve"> </w:t>
            </w:r>
            <w:proofErr w:type="spellStart"/>
            <w:r>
              <w:rPr>
                <w:rFonts w:ascii="Times New Roman" w:hAnsi="Times New Roman"/>
                <w:sz w:val="28"/>
                <w:szCs w:val="28"/>
              </w:rPr>
              <w:t>об’єктів</w:t>
            </w:r>
            <w:proofErr w:type="spellEnd"/>
            <w:r>
              <w:rPr>
                <w:rFonts w:ascii="Times New Roman" w:hAnsi="Times New Roman"/>
                <w:sz w:val="28"/>
                <w:szCs w:val="28"/>
                <w:lang w:val="uk-UA"/>
              </w:rPr>
              <w:t xml:space="preserve"> </w:t>
            </w:r>
            <w:proofErr w:type="spellStart"/>
            <w:r>
              <w:rPr>
                <w:rFonts w:ascii="Times New Roman" w:hAnsi="Times New Roman"/>
                <w:sz w:val="28"/>
                <w:szCs w:val="28"/>
              </w:rPr>
              <w:t>нежитлової</w:t>
            </w:r>
            <w:proofErr w:type="spellEnd"/>
            <w:r>
              <w:rPr>
                <w:rFonts w:ascii="Times New Roman" w:hAnsi="Times New Roman"/>
                <w:sz w:val="28"/>
                <w:szCs w:val="28"/>
                <w:lang w:val="uk-UA"/>
              </w:rPr>
              <w:t xml:space="preserve"> </w:t>
            </w:r>
            <w:proofErr w:type="spellStart"/>
            <w:r>
              <w:rPr>
                <w:rFonts w:ascii="Times New Roman" w:hAnsi="Times New Roman"/>
                <w:sz w:val="28"/>
                <w:szCs w:val="28"/>
              </w:rPr>
              <w:t>нерухомості</w:t>
            </w:r>
            <w:proofErr w:type="spellEnd"/>
          </w:p>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b/>
                <w:sz w:val="28"/>
                <w:szCs w:val="28"/>
              </w:rPr>
            </w:pPr>
          </w:p>
        </w:tc>
        <w:tc>
          <w:tcPr>
            <w:tcW w:w="2386" w:type="dxa"/>
            <w:tcBorders>
              <w:top w:val="single" w:sz="4" w:space="0" w:color="auto"/>
              <w:left w:val="single" w:sz="4" w:space="0" w:color="auto"/>
              <w:bottom w:val="single" w:sz="4" w:space="0" w:color="auto"/>
              <w:right w:val="single" w:sz="4" w:space="0" w:color="auto"/>
            </w:tcBorders>
            <w:vAlign w:val="center"/>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sz w:val="28"/>
                <w:szCs w:val="28"/>
              </w:rPr>
            </w:pPr>
            <w:r>
              <w:rPr>
                <w:rFonts w:ascii="Times New Roman" w:hAnsi="Times New Roman"/>
                <w:sz w:val="28"/>
                <w:szCs w:val="28"/>
              </w:rPr>
              <w:t xml:space="preserve">Ставка </w:t>
            </w:r>
            <w:proofErr w:type="spellStart"/>
            <w:r>
              <w:rPr>
                <w:rFonts w:ascii="Times New Roman" w:hAnsi="Times New Roman"/>
                <w:sz w:val="28"/>
                <w:szCs w:val="28"/>
              </w:rPr>
              <w:t>податку</w:t>
            </w:r>
            <w:proofErr w:type="spellEnd"/>
            <w:r>
              <w:rPr>
                <w:rFonts w:ascii="Times New Roman" w:hAnsi="Times New Roman"/>
                <w:sz w:val="28"/>
                <w:szCs w:val="28"/>
              </w:rPr>
              <w:t xml:space="preserve">, </w:t>
            </w:r>
            <w:proofErr w:type="spellStart"/>
            <w:r>
              <w:rPr>
                <w:rFonts w:ascii="Times New Roman" w:hAnsi="Times New Roman"/>
                <w:sz w:val="28"/>
                <w:szCs w:val="28"/>
              </w:rPr>
              <w:t>відсотки</w:t>
            </w:r>
            <w:proofErr w:type="spellEnd"/>
          </w:p>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hAnsi="Times New Roman"/>
                <w:sz w:val="28"/>
                <w:szCs w:val="28"/>
              </w:rPr>
            </w:pPr>
          </w:p>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hAnsi="Times New Roman"/>
                <w:sz w:val="28"/>
                <w:szCs w:val="28"/>
              </w:rPr>
            </w:pPr>
          </w:p>
        </w:tc>
      </w:tr>
      <w:tr w:rsidR="00491E42" w:rsidTr="00500A07">
        <w:trPr>
          <w:trHeight w:val="1078"/>
        </w:trPr>
        <w:tc>
          <w:tcPr>
            <w:tcW w:w="534"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7085"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Будівлі (приміщення) готельні - готелі, мотелі, кемпінги, пансіонати, ресторани та бари, туристичні бази, табори для відпочинку, будинки відпочинку</w:t>
            </w:r>
          </w:p>
        </w:tc>
        <w:tc>
          <w:tcPr>
            <w:tcW w:w="2386"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t>1,5</w:t>
            </w:r>
          </w:p>
        </w:tc>
      </w:tr>
      <w:tr w:rsidR="00491E42" w:rsidTr="00500A07">
        <w:trPr>
          <w:trHeight w:val="982"/>
        </w:trPr>
        <w:tc>
          <w:tcPr>
            <w:tcW w:w="534"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w:t>
            </w:r>
          </w:p>
        </w:tc>
        <w:tc>
          <w:tcPr>
            <w:tcW w:w="7085"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Будівлі (приміщення) офісні – будівлі (приміщення) фінансового обслуговування, адміністративно-побутові будівлі (приміщення), будівлі (приміщення)  для конторських та адміністративних цілей</w:t>
            </w:r>
          </w:p>
        </w:tc>
        <w:tc>
          <w:tcPr>
            <w:tcW w:w="2386"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t>1,5</w:t>
            </w:r>
          </w:p>
        </w:tc>
      </w:tr>
      <w:tr w:rsidR="00491E42" w:rsidTr="00500A07">
        <w:trPr>
          <w:trHeight w:val="888"/>
        </w:trPr>
        <w:tc>
          <w:tcPr>
            <w:tcW w:w="534"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3.</w:t>
            </w:r>
          </w:p>
        </w:tc>
        <w:tc>
          <w:tcPr>
            <w:tcW w:w="7085"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Будівлі (приміщення) торговельні - торгові центри, магазини,  універмаги, криті ринки, павільйони та зали для ярмарків, станції технічного обслуговування автомобілів</w:t>
            </w:r>
          </w:p>
        </w:tc>
        <w:tc>
          <w:tcPr>
            <w:tcW w:w="2386"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t>1,5</w:t>
            </w:r>
          </w:p>
        </w:tc>
      </w:tr>
      <w:tr w:rsidR="00491E42" w:rsidTr="00500A07">
        <w:trPr>
          <w:trHeight w:val="416"/>
        </w:trPr>
        <w:tc>
          <w:tcPr>
            <w:tcW w:w="534"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4.</w:t>
            </w:r>
          </w:p>
        </w:tc>
        <w:tc>
          <w:tcPr>
            <w:tcW w:w="7085"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Будівлі (приміщення) для публічних виступів (казино, ігорні будинки)</w:t>
            </w:r>
          </w:p>
        </w:tc>
        <w:tc>
          <w:tcPr>
            <w:tcW w:w="2386"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t>1,5</w:t>
            </w:r>
          </w:p>
        </w:tc>
      </w:tr>
      <w:tr w:rsidR="00491E42" w:rsidTr="00500A07">
        <w:trPr>
          <w:trHeight w:val="269"/>
        </w:trPr>
        <w:tc>
          <w:tcPr>
            <w:tcW w:w="534"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5.</w:t>
            </w:r>
          </w:p>
        </w:tc>
        <w:tc>
          <w:tcPr>
            <w:tcW w:w="7085"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Магазини, їдальні, кафе, закусочні, бази та склади підприємств торгівлі й громадського харчування, будівлі (приміщення) підприємств побутового обслуговування</w:t>
            </w:r>
          </w:p>
        </w:tc>
        <w:tc>
          <w:tcPr>
            <w:tcW w:w="2386"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t>1,5</w:t>
            </w:r>
          </w:p>
        </w:tc>
      </w:tr>
      <w:tr w:rsidR="00491E42" w:rsidTr="00500A07">
        <w:trPr>
          <w:trHeight w:val="655"/>
        </w:trPr>
        <w:tc>
          <w:tcPr>
            <w:tcW w:w="534"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w:t>
            </w:r>
          </w:p>
        </w:tc>
        <w:tc>
          <w:tcPr>
            <w:tcW w:w="7085"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Гаражі - гаражі (наземні й підземні) та криті автомобільні стоянки</w:t>
            </w:r>
          </w:p>
        </w:tc>
        <w:tc>
          <w:tcPr>
            <w:tcW w:w="2386"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t>1,5</w:t>
            </w:r>
          </w:p>
        </w:tc>
      </w:tr>
      <w:tr w:rsidR="00491E42" w:rsidTr="00500A07">
        <w:trPr>
          <w:trHeight w:val="1265"/>
        </w:trPr>
        <w:tc>
          <w:tcPr>
            <w:tcW w:w="534"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7.</w:t>
            </w:r>
          </w:p>
        </w:tc>
        <w:tc>
          <w:tcPr>
            <w:tcW w:w="7085"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sz w:val="28"/>
                <w:szCs w:val="28"/>
                <w:lang w:val="uk-UA"/>
              </w:rPr>
            </w:pPr>
            <w:r>
              <w:rPr>
                <w:rFonts w:ascii="Times New Roman" w:hAnsi="Times New Roman"/>
                <w:sz w:val="28"/>
                <w:szCs w:val="28"/>
                <w:lang w:val="uk-UA"/>
              </w:rPr>
              <w:t>Господарські (присадибні) будівлі - допоміжні (нежитлові) приміщення, до яких належать сараї, хліви, гаражі, літні кухні, майстерні, вбиральні, погреби, навіси, які використовуються громадянами для обслуговування житлового будинку</w:t>
            </w:r>
          </w:p>
        </w:tc>
        <w:tc>
          <w:tcPr>
            <w:tcW w:w="2386" w:type="dxa"/>
            <w:tcBorders>
              <w:top w:val="single" w:sz="4" w:space="0" w:color="auto"/>
              <w:left w:val="single" w:sz="4" w:space="0" w:color="auto"/>
              <w:bottom w:val="single" w:sz="4" w:space="0" w:color="auto"/>
              <w:right w:val="single" w:sz="4" w:space="0" w:color="auto"/>
            </w:tcBorders>
            <w:vAlign w:val="center"/>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sz w:val="28"/>
                <w:szCs w:val="28"/>
              </w:rPr>
            </w:pPr>
            <w:r>
              <w:rPr>
                <w:rFonts w:ascii="Times New Roman" w:hAnsi="Times New Roman"/>
                <w:color w:val="000000"/>
                <w:sz w:val="28"/>
                <w:szCs w:val="28"/>
              </w:rPr>
              <w:t>0</w:t>
            </w:r>
          </w:p>
        </w:tc>
      </w:tr>
      <w:tr w:rsidR="00491E42" w:rsidTr="00500A07">
        <w:trPr>
          <w:trHeight w:val="416"/>
        </w:trPr>
        <w:tc>
          <w:tcPr>
            <w:tcW w:w="534"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8.</w:t>
            </w:r>
          </w:p>
        </w:tc>
        <w:tc>
          <w:tcPr>
            <w:tcW w:w="7085"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sz w:val="28"/>
                <w:szCs w:val="28"/>
                <w:lang w:val="uk-UA"/>
              </w:rPr>
            </w:pPr>
            <w:r>
              <w:rPr>
                <w:rFonts w:ascii="Times New Roman" w:hAnsi="Times New Roman"/>
                <w:sz w:val="28"/>
                <w:szCs w:val="28"/>
                <w:lang w:val="uk-UA"/>
              </w:rPr>
              <w:t xml:space="preserve">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w:t>
            </w:r>
            <w:r>
              <w:rPr>
                <w:rFonts w:ascii="Times New Roman" w:hAnsi="Times New Roman"/>
                <w:sz w:val="28"/>
                <w:szCs w:val="28"/>
                <w:lang w:val="uk-UA"/>
              </w:rPr>
              <w:lastRenderedPageBreak/>
              <w:t xml:space="preserve">тощо для юридичних </w:t>
            </w:r>
          </w:p>
        </w:tc>
        <w:tc>
          <w:tcPr>
            <w:tcW w:w="2386"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lastRenderedPageBreak/>
              <w:t>1,5</w:t>
            </w:r>
          </w:p>
        </w:tc>
      </w:tr>
      <w:tr w:rsidR="00491E42" w:rsidTr="00500A07">
        <w:trPr>
          <w:trHeight w:val="416"/>
        </w:trPr>
        <w:tc>
          <w:tcPr>
            <w:tcW w:w="534"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9.</w:t>
            </w:r>
          </w:p>
        </w:tc>
        <w:tc>
          <w:tcPr>
            <w:tcW w:w="7085"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Інші будівлі (приміщення)</w:t>
            </w:r>
          </w:p>
        </w:tc>
        <w:tc>
          <w:tcPr>
            <w:tcW w:w="2386" w:type="dxa"/>
            <w:tcBorders>
              <w:top w:val="single" w:sz="4" w:space="0" w:color="auto"/>
              <w:left w:val="single" w:sz="4" w:space="0" w:color="auto"/>
              <w:bottom w:val="single" w:sz="4" w:space="0" w:color="auto"/>
              <w:right w:val="single" w:sz="4" w:space="0" w:color="auto"/>
            </w:tcBorders>
            <w:hideMark/>
          </w:tcPr>
          <w:p w:rsidR="00491E42" w:rsidRDefault="00491E42" w:rsidP="0050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rPr>
                <w:rFonts w:ascii="Times New Roman" w:hAnsi="Times New Roman"/>
                <w:color w:val="000000"/>
                <w:sz w:val="28"/>
                <w:szCs w:val="28"/>
                <w:lang w:val="uk-UA"/>
              </w:rPr>
              <w:t>1,5</w:t>
            </w:r>
          </w:p>
        </w:tc>
      </w:tr>
    </w:tbl>
    <w:p w:rsidR="00491E42" w:rsidRDefault="00491E42" w:rsidP="0049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hAnsi="Times New Roman"/>
          <w:b/>
          <w:bCs/>
          <w:sz w:val="28"/>
          <w:szCs w:val="28"/>
          <w:lang w:val="uk-UA"/>
        </w:rPr>
      </w:pPr>
      <w:r>
        <w:rPr>
          <w:rFonts w:ascii="Times New Roman" w:hAnsi="Times New Roman"/>
          <w:b/>
          <w:bCs/>
          <w:sz w:val="28"/>
          <w:szCs w:val="28"/>
          <w:lang w:val="uk-UA"/>
        </w:rPr>
        <w:t xml:space="preserve">Секретар сільської ради                                            </w:t>
      </w:r>
      <w:proofErr w:type="spellStart"/>
      <w:r>
        <w:rPr>
          <w:rFonts w:ascii="Times New Roman" w:hAnsi="Times New Roman"/>
          <w:b/>
          <w:bCs/>
          <w:sz w:val="28"/>
          <w:szCs w:val="28"/>
          <w:lang w:val="uk-UA"/>
        </w:rPr>
        <w:t>Мацерук</w:t>
      </w:r>
      <w:proofErr w:type="spellEnd"/>
      <w:r>
        <w:rPr>
          <w:rFonts w:ascii="Times New Roman" w:hAnsi="Times New Roman"/>
          <w:b/>
          <w:bCs/>
          <w:sz w:val="28"/>
          <w:szCs w:val="28"/>
          <w:lang w:val="uk-UA"/>
        </w:rPr>
        <w:t xml:space="preserve"> К.А.</w:t>
      </w:r>
    </w:p>
    <w:p w:rsidR="00491E42" w:rsidRDefault="00491E42" w:rsidP="0049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hAnsi="Times New Roman"/>
          <w:b/>
          <w:bCs/>
          <w:sz w:val="28"/>
          <w:szCs w:val="28"/>
          <w:lang w:val="uk-UA"/>
        </w:rPr>
      </w:pPr>
    </w:p>
    <w:p w:rsidR="00394384" w:rsidRPr="00491E42" w:rsidRDefault="00394384">
      <w:pPr>
        <w:rPr>
          <w:lang w:val="uk-UA"/>
        </w:rPr>
      </w:pPr>
      <w:bookmarkStart w:id="0" w:name="_GoBack"/>
      <w:bookmarkEnd w:id="0"/>
    </w:p>
    <w:sectPr w:rsidR="00394384" w:rsidRPr="00491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80005"/>
    <w:multiLevelType w:val="hybridMultilevel"/>
    <w:tmpl w:val="EEF25EA8"/>
    <w:lvl w:ilvl="0" w:tplc="4086C4C6">
      <w:start w:val="4"/>
      <w:numFmt w:val="decimal"/>
      <w:lvlText w:val="%1"/>
      <w:lvlJc w:val="left"/>
      <w:pPr>
        <w:tabs>
          <w:tab w:val="num" w:pos="1068"/>
        </w:tabs>
        <w:ind w:left="1068" w:hanging="360"/>
      </w:pPr>
      <w:rPr>
        <w:rFonts w:cs="Times New Roman"/>
      </w:rPr>
    </w:lvl>
    <w:lvl w:ilvl="1" w:tplc="D498440E">
      <w:start w:val="1"/>
      <w:numFmt w:val="decimal"/>
      <w:lvlText w:val="%2."/>
      <w:lvlJc w:val="left"/>
      <w:pPr>
        <w:tabs>
          <w:tab w:val="num" w:pos="360"/>
        </w:tabs>
        <w:ind w:left="360" w:hanging="360"/>
      </w:pPr>
      <w:rPr>
        <w:rFonts w:cs="Times New Roman"/>
      </w:rPr>
    </w:lvl>
    <w:lvl w:ilvl="2" w:tplc="0422001B">
      <w:start w:val="1"/>
      <w:numFmt w:val="lowerRoman"/>
      <w:lvlText w:val="%3."/>
      <w:lvlJc w:val="right"/>
      <w:pPr>
        <w:tabs>
          <w:tab w:val="num" w:pos="2508"/>
        </w:tabs>
        <w:ind w:left="2508" w:hanging="180"/>
      </w:pPr>
      <w:rPr>
        <w:rFonts w:cs="Times New Roman"/>
      </w:rPr>
    </w:lvl>
    <w:lvl w:ilvl="3" w:tplc="0422000F">
      <w:start w:val="1"/>
      <w:numFmt w:val="decimal"/>
      <w:lvlText w:val="%4."/>
      <w:lvlJc w:val="left"/>
      <w:pPr>
        <w:tabs>
          <w:tab w:val="num" w:pos="3228"/>
        </w:tabs>
        <w:ind w:left="3228" w:hanging="360"/>
      </w:pPr>
      <w:rPr>
        <w:rFonts w:cs="Times New Roman"/>
      </w:rPr>
    </w:lvl>
    <w:lvl w:ilvl="4" w:tplc="04220019">
      <w:start w:val="1"/>
      <w:numFmt w:val="lowerLetter"/>
      <w:lvlText w:val="%5."/>
      <w:lvlJc w:val="left"/>
      <w:pPr>
        <w:tabs>
          <w:tab w:val="num" w:pos="3948"/>
        </w:tabs>
        <w:ind w:left="3948" w:hanging="360"/>
      </w:pPr>
      <w:rPr>
        <w:rFonts w:cs="Times New Roman"/>
      </w:rPr>
    </w:lvl>
    <w:lvl w:ilvl="5" w:tplc="0422001B">
      <w:start w:val="1"/>
      <w:numFmt w:val="lowerRoman"/>
      <w:lvlText w:val="%6."/>
      <w:lvlJc w:val="right"/>
      <w:pPr>
        <w:tabs>
          <w:tab w:val="num" w:pos="4668"/>
        </w:tabs>
        <w:ind w:left="4668" w:hanging="180"/>
      </w:pPr>
      <w:rPr>
        <w:rFonts w:cs="Times New Roman"/>
      </w:rPr>
    </w:lvl>
    <w:lvl w:ilvl="6" w:tplc="0422000F">
      <w:start w:val="1"/>
      <w:numFmt w:val="decimal"/>
      <w:lvlText w:val="%7."/>
      <w:lvlJc w:val="left"/>
      <w:pPr>
        <w:tabs>
          <w:tab w:val="num" w:pos="5388"/>
        </w:tabs>
        <w:ind w:left="5388" w:hanging="360"/>
      </w:pPr>
      <w:rPr>
        <w:rFonts w:cs="Times New Roman"/>
      </w:rPr>
    </w:lvl>
    <w:lvl w:ilvl="7" w:tplc="04220019">
      <w:start w:val="1"/>
      <w:numFmt w:val="lowerLetter"/>
      <w:lvlText w:val="%8."/>
      <w:lvlJc w:val="left"/>
      <w:pPr>
        <w:tabs>
          <w:tab w:val="num" w:pos="6108"/>
        </w:tabs>
        <w:ind w:left="6108" w:hanging="360"/>
      </w:pPr>
      <w:rPr>
        <w:rFonts w:cs="Times New Roman"/>
      </w:rPr>
    </w:lvl>
    <w:lvl w:ilvl="8" w:tplc="0422001B">
      <w:start w:val="1"/>
      <w:numFmt w:val="lowerRoman"/>
      <w:lvlText w:val="%9."/>
      <w:lvlJc w:val="right"/>
      <w:pPr>
        <w:tabs>
          <w:tab w:val="num" w:pos="6828"/>
        </w:tabs>
        <w:ind w:left="6828" w:hanging="180"/>
      </w:pPr>
      <w:rPr>
        <w:rFonts w:cs="Times New Roman"/>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42"/>
    <w:rsid w:val="00394384"/>
    <w:rsid w:val="00491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42"/>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42"/>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3409</Words>
  <Characters>19436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2018-11-15T15:29:00Z</dcterms:created>
  <dcterms:modified xsi:type="dcterms:W3CDTF">2018-11-15T15:29:00Z</dcterms:modified>
</cp:coreProperties>
</file>